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0951" w14:textId="1DB4C170" w:rsidR="00A733BB" w:rsidRPr="00A733BB" w:rsidRDefault="00A733BB" w:rsidP="00A733BB">
      <w:pPr>
        <w:tabs>
          <w:tab w:val="left" w:pos="360"/>
        </w:tabs>
        <w:spacing w:after="0" w:line="240" w:lineRule="auto"/>
        <w:rPr>
          <w:rFonts w:ascii="Calibri" w:eastAsia="Candara" w:hAnsi="Calibri" w:cs="Calibri"/>
          <w:color w:val="000000"/>
          <w:sz w:val="24"/>
          <w:szCs w:val="24"/>
        </w:rPr>
      </w:pPr>
      <w:r w:rsidRPr="00A733BB">
        <w:rPr>
          <w:rFonts w:ascii="Calibri" w:eastAsia="Candara" w:hAnsi="Calibri" w:cs="Calibri"/>
          <w:color w:val="000000"/>
          <w:sz w:val="24"/>
          <w:szCs w:val="24"/>
        </w:rPr>
        <w:t>Course:</w:t>
      </w:r>
      <w:r w:rsidR="001C114D">
        <w:rPr>
          <w:rFonts w:ascii="Calibri" w:eastAsia="Candara" w:hAnsi="Calibri" w:cs="Calibri"/>
          <w:color w:val="000000"/>
          <w:sz w:val="24"/>
          <w:szCs w:val="24"/>
        </w:rPr>
        <w:t xml:space="preserve"> </w:t>
      </w:r>
      <w:r w:rsidRPr="00A733BB">
        <w:rPr>
          <w:rFonts w:ascii="Calibri" w:eastAsia="Candara" w:hAnsi="Calibri" w:cs="Calibri"/>
          <w:color w:val="000000"/>
          <w:sz w:val="24"/>
          <w:szCs w:val="24"/>
        </w:rPr>
        <w:t>SOWK 798 – Independent Study</w:t>
      </w:r>
    </w:p>
    <w:p w14:paraId="31E56605" w14:textId="67CFB481" w:rsidR="00A733BB" w:rsidRPr="00A733BB" w:rsidRDefault="00A733BB" w:rsidP="00A733BB">
      <w:pPr>
        <w:tabs>
          <w:tab w:val="left" w:pos="360"/>
        </w:tabs>
        <w:spacing w:after="0" w:line="240" w:lineRule="auto"/>
        <w:rPr>
          <w:rFonts w:ascii="Calibri" w:eastAsia="Candara" w:hAnsi="Calibri" w:cs="Calibri"/>
          <w:color w:val="000000"/>
          <w:sz w:val="24"/>
          <w:szCs w:val="24"/>
        </w:rPr>
      </w:pPr>
      <w:r w:rsidRPr="00A733BB">
        <w:rPr>
          <w:rFonts w:ascii="Calibri" w:eastAsia="Candara" w:hAnsi="Calibri" w:cs="Calibri"/>
          <w:color w:val="000000"/>
          <w:sz w:val="24"/>
          <w:szCs w:val="24"/>
        </w:rPr>
        <w:t>Semester:</w:t>
      </w:r>
      <w:r>
        <w:rPr>
          <w:rFonts w:ascii="Calibri" w:eastAsia="Candara" w:hAnsi="Calibri" w:cs="Calibri"/>
          <w:color w:val="000000"/>
          <w:sz w:val="24"/>
          <w:szCs w:val="24"/>
        </w:rPr>
        <w:t xml:space="preserve"> </w:t>
      </w:r>
      <w:r w:rsidRPr="00A733BB">
        <w:rPr>
          <w:rFonts w:ascii="Calibri" w:eastAsia="Candara" w:hAnsi="Calibri" w:cs="Calibri"/>
          <w:color w:val="000000"/>
          <w:sz w:val="24"/>
          <w:szCs w:val="24"/>
        </w:rPr>
        <w:t>Spring 202</w:t>
      </w:r>
      <w:r>
        <w:rPr>
          <w:rFonts w:ascii="Calibri" w:eastAsia="Candara" w:hAnsi="Calibri" w:cs="Calibri"/>
          <w:color w:val="000000"/>
          <w:sz w:val="24"/>
          <w:szCs w:val="24"/>
        </w:rPr>
        <w:t>2</w:t>
      </w:r>
    </w:p>
    <w:p w14:paraId="48879779" w14:textId="491CCA73" w:rsidR="00A733BB" w:rsidRPr="00A733BB" w:rsidRDefault="00A733BB" w:rsidP="00A733BB">
      <w:pPr>
        <w:tabs>
          <w:tab w:val="left" w:pos="360"/>
        </w:tabs>
        <w:spacing w:after="0" w:line="240" w:lineRule="auto"/>
        <w:rPr>
          <w:rFonts w:ascii="Calibri" w:eastAsia="Candara" w:hAnsi="Calibri" w:cs="Calibri"/>
          <w:color w:val="000000"/>
          <w:sz w:val="24"/>
          <w:szCs w:val="24"/>
        </w:rPr>
      </w:pPr>
      <w:r w:rsidRPr="00A733BB">
        <w:rPr>
          <w:rFonts w:ascii="Calibri" w:eastAsia="Candara" w:hAnsi="Calibri" w:cs="Calibri"/>
          <w:color w:val="000000"/>
          <w:sz w:val="24"/>
          <w:szCs w:val="24"/>
        </w:rPr>
        <w:t>Instructor:</w:t>
      </w:r>
      <w:r w:rsidRPr="00A733BB">
        <w:rPr>
          <w:rFonts w:ascii="Calibri" w:eastAsia="Candara" w:hAnsi="Calibri" w:cs="Calibri"/>
          <w:b/>
          <w:color w:val="000000"/>
          <w:sz w:val="24"/>
          <w:szCs w:val="24"/>
        </w:rPr>
        <w:t xml:space="preserve"> </w:t>
      </w:r>
      <w:proofErr w:type="spellStart"/>
      <w:r w:rsidR="00380A5C">
        <w:rPr>
          <w:rFonts w:ascii="Calibri" w:eastAsia="Candara" w:hAnsi="Calibri" w:cs="Calibri"/>
          <w:b/>
          <w:color w:val="000000"/>
          <w:sz w:val="24"/>
          <w:szCs w:val="24"/>
        </w:rPr>
        <w:t>Dr.Samantha</w:t>
      </w:r>
      <w:proofErr w:type="spellEnd"/>
      <w:r w:rsidR="00380A5C">
        <w:rPr>
          <w:rFonts w:ascii="Calibri" w:eastAsia="Candara" w:hAnsi="Calibri" w:cs="Calibri"/>
          <w:b/>
          <w:color w:val="000000"/>
          <w:sz w:val="24"/>
          <w:szCs w:val="24"/>
        </w:rPr>
        <w:t xml:space="preserve"> Fuld</w:t>
      </w:r>
      <w:r w:rsidRPr="00A733BB">
        <w:rPr>
          <w:rFonts w:ascii="Calibri" w:eastAsia="Candara" w:hAnsi="Calibri" w:cs="Calibri"/>
          <w:b/>
          <w:color w:val="000000"/>
          <w:sz w:val="24"/>
          <w:szCs w:val="24"/>
        </w:rPr>
        <w:tab/>
      </w:r>
      <w:r w:rsidR="00380A5C">
        <w:rPr>
          <w:rFonts w:ascii="Calibri" w:eastAsia="Candara" w:hAnsi="Calibri" w:cs="Calibri"/>
          <w:b/>
          <w:color w:val="000000"/>
          <w:sz w:val="24"/>
          <w:szCs w:val="24"/>
        </w:rPr>
        <w:t>,</w:t>
      </w:r>
      <w:r w:rsidR="006D4CD6">
        <w:rPr>
          <w:rFonts w:ascii="Calibri" w:eastAsia="Candara" w:hAnsi="Calibri" w:cs="Calibri"/>
          <w:b/>
          <w:color w:val="000000"/>
          <w:sz w:val="24"/>
          <w:szCs w:val="24"/>
        </w:rPr>
        <w:t xml:space="preserve"> Gail Betz</w:t>
      </w:r>
      <w:r w:rsidR="00380A5C">
        <w:rPr>
          <w:rFonts w:ascii="Calibri" w:eastAsia="Candara" w:hAnsi="Calibri" w:cs="Calibri"/>
          <w:b/>
          <w:color w:val="000000"/>
          <w:sz w:val="24"/>
          <w:szCs w:val="24"/>
        </w:rPr>
        <w:t xml:space="preserve"> </w:t>
      </w:r>
      <w:r w:rsidRPr="00A733BB">
        <w:rPr>
          <w:rFonts w:ascii="Calibri" w:eastAsia="Candara" w:hAnsi="Calibri" w:cs="Calibri"/>
          <w:b/>
          <w:color w:val="000000"/>
          <w:sz w:val="24"/>
          <w:szCs w:val="24"/>
        </w:rPr>
        <w:tab/>
        <w:t xml:space="preserve"> </w:t>
      </w:r>
      <w:r w:rsidRPr="00A733BB">
        <w:rPr>
          <w:rFonts w:ascii="Calibri" w:eastAsia="Candara" w:hAnsi="Calibri" w:cs="Calibri"/>
          <w:b/>
          <w:color w:val="000000"/>
          <w:sz w:val="24"/>
          <w:szCs w:val="24"/>
        </w:rPr>
        <w:tab/>
      </w:r>
      <w:r w:rsidRPr="00A733BB">
        <w:rPr>
          <w:rFonts w:ascii="Calibri" w:eastAsia="Candara" w:hAnsi="Calibri" w:cs="Calibri"/>
          <w:b/>
          <w:color w:val="000000"/>
          <w:sz w:val="24"/>
          <w:szCs w:val="24"/>
        </w:rPr>
        <w:tab/>
      </w:r>
      <w:r w:rsidRPr="00A733BB">
        <w:rPr>
          <w:rFonts w:ascii="Calibri" w:eastAsia="Candara" w:hAnsi="Calibri" w:cs="Calibri"/>
          <w:b/>
          <w:color w:val="000000"/>
          <w:sz w:val="24"/>
          <w:szCs w:val="24"/>
        </w:rPr>
        <w:tab/>
      </w:r>
    </w:p>
    <w:p w14:paraId="420CDF66" w14:textId="1BEA12D7" w:rsidR="00A733BB" w:rsidRPr="00A733BB" w:rsidRDefault="00A733BB" w:rsidP="00A733BB">
      <w:pPr>
        <w:tabs>
          <w:tab w:val="left" w:pos="360"/>
        </w:tabs>
        <w:spacing w:after="0" w:line="240" w:lineRule="auto"/>
        <w:rPr>
          <w:rFonts w:ascii="Calibri" w:eastAsia="Candara" w:hAnsi="Calibri" w:cs="Calibri"/>
          <w:color w:val="000000"/>
          <w:sz w:val="24"/>
          <w:szCs w:val="24"/>
        </w:rPr>
      </w:pPr>
      <w:r w:rsidRPr="00A733BB">
        <w:rPr>
          <w:rFonts w:ascii="Calibri" w:eastAsia="Candara" w:hAnsi="Calibri" w:cs="Calibri"/>
          <w:color w:val="000000"/>
          <w:sz w:val="24"/>
          <w:szCs w:val="24"/>
        </w:rPr>
        <w:t xml:space="preserve">Email:  </w:t>
      </w:r>
      <w:r w:rsidRPr="00A733BB">
        <w:rPr>
          <w:rFonts w:ascii="Calibri" w:eastAsia="Candara" w:hAnsi="Calibri" w:cs="Calibri"/>
          <w:color w:val="000000"/>
          <w:sz w:val="24"/>
          <w:szCs w:val="24"/>
        </w:rPr>
        <w:tab/>
      </w:r>
      <w:hyperlink r:id="rId5" w:history="1">
        <w:r w:rsidR="00460744" w:rsidRPr="00A252A1">
          <w:rPr>
            <w:rStyle w:val="Hyperlink"/>
            <w:rFonts w:ascii="Calibri" w:eastAsia="Candara" w:hAnsi="Calibri" w:cs="Calibri"/>
            <w:sz w:val="24"/>
            <w:szCs w:val="24"/>
          </w:rPr>
          <w:t>samantha.fuld@ssw.umaryland.edu</w:t>
        </w:r>
      </w:hyperlink>
      <w:r w:rsidR="00460744">
        <w:rPr>
          <w:rFonts w:ascii="Calibri" w:eastAsia="Candara" w:hAnsi="Calibri" w:cs="Calibri"/>
          <w:color w:val="000000"/>
          <w:sz w:val="24"/>
          <w:szCs w:val="24"/>
        </w:rPr>
        <w:t xml:space="preserve"> </w:t>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p>
    <w:p w14:paraId="02E31617" w14:textId="1E13FE32" w:rsidR="00A733BB" w:rsidRPr="00A733BB" w:rsidRDefault="00A733BB" w:rsidP="00A733BB">
      <w:pPr>
        <w:tabs>
          <w:tab w:val="left" w:pos="360"/>
        </w:tabs>
        <w:spacing w:after="0" w:line="240" w:lineRule="auto"/>
        <w:rPr>
          <w:rFonts w:ascii="Calibri" w:eastAsia="Candara" w:hAnsi="Calibri" w:cs="Calibri"/>
          <w:color w:val="000000"/>
          <w:sz w:val="24"/>
          <w:szCs w:val="24"/>
        </w:rPr>
      </w:pPr>
      <w:r w:rsidRPr="00A733BB">
        <w:rPr>
          <w:rFonts w:ascii="Calibri" w:eastAsia="Candara" w:hAnsi="Calibri" w:cs="Calibri"/>
          <w:color w:val="000000"/>
          <w:sz w:val="24"/>
          <w:szCs w:val="24"/>
        </w:rPr>
        <w:t>Office:</w:t>
      </w:r>
      <w:r w:rsidRPr="00A733BB">
        <w:rPr>
          <w:rFonts w:ascii="Calibri" w:eastAsia="Candara" w:hAnsi="Calibri" w:cs="Calibri"/>
          <w:color w:val="000000"/>
          <w:sz w:val="24"/>
          <w:szCs w:val="24"/>
        </w:rPr>
        <w:tab/>
      </w:r>
      <w:r w:rsidR="00460744">
        <w:rPr>
          <w:rFonts w:ascii="Calibri" w:eastAsia="Candara" w:hAnsi="Calibri" w:cs="Calibri"/>
          <w:color w:val="000000"/>
          <w:sz w:val="24"/>
          <w:szCs w:val="24"/>
        </w:rPr>
        <w:t>School of Social Work, East 3W23</w:t>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r w:rsidRPr="00A733BB">
        <w:rPr>
          <w:rFonts w:ascii="Calibri" w:eastAsia="Candara" w:hAnsi="Calibri" w:cs="Calibri"/>
          <w:color w:val="000000"/>
          <w:sz w:val="24"/>
          <w:szCs w:val="24"/>
        </w:rPr>
        <w:tab/>
      </w:r>
    </w:p>
    <w:p w14:paraId="22CB16F4" w14:textId="17BDB37E" w:rsidR="00A733BB" w:rsidRPr="00A733BB" w:rsidRDefault="00A733BB" w:rsidP="00A733BB">
      <w:pPr>
        <w:autoSpaceDE w:val="0"/>
        <w:autoSpaceDN w:val="0"/>
        <w:adjustRightInd w:val="0"/>
        <w:spacing w:after="0" w:line="240" w:lineRule="auto"/>
        <w:rPr>
          <w:rFonts w:ascii="Calibri" w:hAnsi="Calibri" w:cs="Calibri"/>
          <w:b/>
          <w:bCs/>
          <w:color w:val="181817"/>
          <w:sz w:val="24"/>
          <w:szCs w:val="24"/>
        </w:rPr>
      </w:pPr>
      <w:r w:rsidRPr="00A733BB">
        <w:rPr>
          <w:rFonts w:ascii="Calibri" w:eastAsia="Candara" w:hAnsi="Calibri" w:cs="Calibri"/>
          <w:color w:val="000000"/>
          <w:sz w:val="24"/>
          <w:szCs w:val="24"/>
        </w:rPr>
        <w:t>Studen</w:t>
      </w:r>
      <w:r w:rsidR="00460744">
        <w:rPr>
          <w:rFonts w:ascii="Calibri" w:eastAsia="Candara" w:hAnsi="Calibri" w:cs="Calibri"/>
          <w:color w:val="000000"/>
          <w:sz w:val="24"/>
          <w:szCs w:val="24"/>
        </w:rPr>
        <w:t>ts:</w:t>
      </w:r>
      <w:r w:rsidRPr="00A733BB">
        <w:rPr>
          <w:rFonts w:ascii="Calibri" w:eastAsia="Candara" w:hAnsi="Calibri" w:cs="Calibri"/>
          <w:color w:val="000000"/>
          <w:sz w:val="24"/>
          <w:szCs w:val="24"/>
        </w:rPr>
        <w:t xml:space="preserve"> Dana Kobrin</w:t>
      </w:r>
      <w:r w:rsidR="00460744">
        <w:rPr>
          <w:rFonts w:ascii="Calibri" w:eastAsia="Candara" w:hAnsi="Calibri" w:cs="Calibri"/>
          <w:color w:val="000000"/>
          <w:sz w:val="24"/>
          <w:szCs w:val="24"/>
        </w:rPr>
        <w:t xml:space="preserve"> </w:t>
      </w:r>
      <w:r w:rsidR="00380A5C">
        <w:rPr>
          <w:rFonts w:ascii="Calibri" w:eastAsia="Candara" w:hAnsi="Calibri" w:cs="Calibri"/>
          <w:color w:val="000000"/>
          <w:sz w:val="24"/>
          <w:szCs w:val="24"/>
        </w:rPr>
        <w:t>(3 Credits), Mary McKelvie (</w:t>
      </w:r>
      <w:r w:rsidR="000F321E">
        <w:rPr>
          <w:rFonts w:ascii="Calibri" w:eastAsia="Candara" w:hAnsi="Calibri" w:cs="Calibri"/>
          <w:color w:val="000000"/>
          <w:sz w:val="24"/>
          <w:szCs w:val="24"/>
        </w:rPr>
        <w:t>3</w:t>
      </w:r>
      <w:r w:rsidR="00380A5C">
        <w:rPr>
          <w:rFonts w:ascii="Calibri" w:eastAsia="Candara" w:hAnsi="Calibri" w:cs="Calibri"/>
          <w:color w:val="000000"/>
          <w:sz w:val="24"/>
          <w:szCs w:val="24"/>
        </w:rPr>
        <w:t xml:space="preserve"> credits), </w:t>
      </w:r>
    </w:p>
    <w:p w14:paraId="7AC65C45" w14:textId="77777777" w:rsidR="00A733BB" w:rsidRDefault="00A733BB" w:rsidP="00F345DA">
      <w:pPr>
        <w:autoSpaceDE w:val="0"/>
        <w:autoSpaceDN w:val="0"/>
        <w:adjustRightInd w:val="0"/>
        <w:spacing w:after="0" w:line="240" w:lineRule="auto"/>
        <w:jc w:val="center"/>
        <w:rPr>
          <w:rFonts w:cstheme="minorHAnsi"/>
          <w:b/>
          <w:bCs/>
          <w:color w:val="181817"/>
          <w:sz w:val="24"/>
          <w:szCs w:val="24"/>
        </w:rPr>
      </w:pPr>
    </w:p>
    <w:p w14:paraId="62741ED9" w14:textId="77777777" w:rsidR="00A733BB" w:rsidRDefault="00A733BB" w:rsidP="00F345DA">
      <w:pPr>
        <w:autoSpaceDE w:val="0"/>
        <w:autoSpaceDN w:val="0"/>
        <w:adjustRightInd w:val="0"/>
        <w:spacing w:after="0" w:line="240" w:lineRule="auto"/>
        <w:jc w:val="center"/>
        <w:rPr>
          <w:rFonts w:cstheme="minorHAnsi"/>
          <w:b/>
          <w:bCs/>
          <w:color w:val="181817"/>
          <w:sz w:val="24"/>
          <w:szCs w:val="24"/>
        </w:rPr>
      </w:pPr>
    </w:p>
    <w:p w14:paraId="1CFF2D06" w14:textId="26CEB14A" w:rsidR="00AF7808" w:rsidRPr="00A733BB" w:rsidRDefault="00F345DA" w:rsidP="00F345DA">
      <w:pPr>
        <w:autoSpaceDE w:val="0"/>
        <w:autoSpaceDN w:val="0"/>
        <w:adjustRightInd w:val="0"/>
        <w:spacing w:after="0" w:line="240" w:lineRule="auto"/>
        <w:jc w:val="center"/>
        <w:rPr>
          <w:rFonts w:cstheme="minorHAnsi"/>
          <w:b/>
          <w:bCs/>
          <w:color w:val="181817"/>
          <w:sz w:val="32"/>
          <w:szCs w:val="32"/>
          <w:u w:val="single"/>
        </w:rPr>
      </w:pPr>
      <w:r w:rsidRPr="00A733BB">
        <w:rPr>
          <w:rFonts w:cstheme="minorHAnsi"/>
          <w:b/>
          <w:bCs/>
          <w:color w:val="181817"/>
          <w:sz w:val="32"/>
          <w:szCs w:val="32"/>
          <w:u w:val="single"/>
        </w:rPr>
        <w:t xml:space="preserve">Independent Study: </w:t>
      </w:r>
      <w:r w:rsidR="00B9069F" w:rsidRPr="00A733BB">
        <w:rPr>
          <w:rFonts w:cstheme="minorHAnsi"/>
          <w:b/>
          <w:bCs/>
          <w:color w:val="181817"/>
          <w:sz w:val="32"/>
          <w:szCs w:val="32"/>
          <w:u w:val="single"/>
        </w:rPr>
        <w:t>Disability and Accessibility: A Critical Perspective</w:t>
      </w:r>
    </w:p>
    <w:p w14:paraId="3FE89FFA" w14:textId="77777777" w:rsidR="00AF7808" w:rsidRPr="00A733BB" w:rsidRDefault="00AF7808" w:rsidP="00EB6372">
      <w:pPr>
        <w:pStyle w:val="NormalWeb"/>
        <w:spacing w:before="0" w:beforeAutospacing="0" w:after="0" w:afterAutospacing="0"/>
        <w:rPr>
          <w:rFonts w:asciiTheme="minorHAnsi" w:hAnsiTheme="minorHAnsi" w:cstheme="minorHAnsi"/>
          <w:color w:val="000000"/>
          <w:sz w:val="32"/>
          <w:szCs w:val="32"/>
          <w:u w:val="single"/>
        </w:rPr>
      </w:pPr>
    </w:p>
    <w:p w14:paraId="281EB696" w14:textId="0C8CA662" w:rsidR="00EB6372" w:rsidRPr="00B9069F" w:rsidRDefault="00EB6372" w:rsidP="00A733BB">
      <w:pPr>
        <w:pStyle w:val="NormalWeb"/>
        <w:spacing w:before="0" w:beforeAutospacing="0" w:after="0" w:afterAutospacing="0"/>
        <w:rPr>
          <w:rFonts w:asciiTheme="minorHAnsi" w:hAnsiTheme="minorHAnsi" w:cstheme="minorHAnsi"/>
        </w:rPr>
      </w:pPr>
      <w:r w:rsidRPr="00B9069F">
        <w:rPr>
          <w:rFonts w:asciiTheme="minorHAnsi" w:hAnsiTheme="minorHAnsi" w:cstheme="minorHAnsi"/>
          <w:b/>
          <w:bCs/>
          <w:color w:val="000000"/>
        </w:rPr>
        <w:t>COURSE DESCRIPTION</w:t>
      </w:r>
    </w:p>
    <w:p w14:paraId="6103F64A" w14:textId="77777777" w:rsidR="00632AD3" w:rsidRDefault="00632AD3" w:rsidP="00EB6372">
      <w:pPr>
        <w:pStyle w:val="NormalWeb"/>
        <w:spacing w:before="0" w:beforeAutospacing="0" w:after="0" w:afterAutospacing="0"/>
        <w:rPr>
          <w:rFonts w:asciiTheme="minorHAnsi" w:hAnsiTheme="minorHAnsi" w:cstheme="minorHAnsi"/>
          <w:color w:val="000000"/>
        </w:rPr>
      </w:pPr>
    </w:p>
    <w:p w14:paraId="1A6CE365" w14:textId="6FBC9169" w:rsidR="00B9069F" w:rsidRDefault="00B9069F" w:rsidP="00EB6372">
      <w:pPr>
        <w:pStyle w:val="NormalWeb"/>
        <w:spacing w:before="0" w:beforeAutospacing="0" w:after="0" w:afterAutospacing="0"/>
        <w:rPr>
          <w:rFonts w:asciiTheme="minorHAnsi" w:hAnsiTheme="minorHAnsi" w:cstheme="minorHAnsi"/>
          <w:color w:val="000000"/>
        </w:rPr>
      </w:pPr>
      <w:r w:rsidRPr="00B9069F">
        <w:rPr>
          <w:rFonts w:asciiTheme="minorHAnsi" w:hAnsiTheme="minorHAnsi" w:cstheme="minorHAnsi"/>
          <w:color w:val="000000"/>
        </w:rPr>
        <w:t>Disability justice and accessibility are underfunded, understudied fields in the Social Work community. This gap is demonstrated by inaccessible educational models, physically inaccessible spaces, and a lack of relevant coursework specific to disability and accessibility issues.</w:t>
      </w:r>
      <w:r w:rsidR="00337779">
        <w:rPr>
          <w:rFonts w:asciiTheme="minorHAnsi" w:hAnsiTheme="minorHAnsi" w:cstheme="minorHAnsi"/>
          <w:color w:val="000000"/>
        </w:rPr>
        <w:t xml:space="preserve"> </w:t>
      </w:r>
      <w:r>
        <w:rPr>
          <w:rFonts w:asciiTheme="minorHAnsi" w:hAnsiTheme="minorHAnsi" w:cstheme="minorHAnsi"/>
          <w:color w:val="000000"/>
        </w:rPr>
        <w:t>Cov</w:t>
      </w:r>
      <w:r w:rsidRPr="00B9069F">
        <w:rPr>
          <w:rFonts w:asciiTheme="minorHAnsi" w:hAnsiTheme="minorHAnsi" w:cstheme="minorHAnsi"/>
          <w:color w:val="000000"/>
        </w:rPr>
        <w:t xml:space="preserve">id-19 has further complicated existing challenges for people with disabilities and created new barriers </w:t>
      </w:r>
      <w:r>
        <w:rPr>
          <w:rFonts w:asciiTheme="minorHAnsi" w:hAnsiTheme="minorHAnsi" w:cstheme="minorHAnsi"/>
          <w:color w:val="000000"/>
        </w:rPr>
        <w:t>to seeking healthcare and SSDI benefits.</w:t>
      </w:r>
      <w:r w:rsidR="00632AD3">
        <w:rPr>
          <w:rFonts w:asciiTheme="minorHAnsi" w:hAnsiTheme="minorHAnsi" w:cstheme="minorHAnsi"/>
          <w:color w:val="000000"/>
        </w:rPr>
        <w:t xml:space="preserve"> </w:t>
      </w:r>
      <w:r w:rsidR="00CF0CBF" w:rsidRPr="00B9069F">
        <w:rPr>
          <w:rFonts w:asciiTheme="minorHAnsi" w:hAnsiTheme="minorHAnsi" w:cstheme="minorHAnsi"/>
          <w:color w:val="000000"/>
        </w:rPr>
        <w:t xml:space="preserve">This independent study will build on my personal experience as a student </w:t>
      </w:r>
      <w:r>
        <w:rPr>
          <w:rFonts w:asciiTheme="minorHAnsi" w:hAnsiTheme="minorHAnsi" w:cstheme="minorHAnsi"/>
          <w:color w:val="000000"/>
        </w:rPr>
        <w:t xml:space="preserve">leader and advocate for disability justice and accessibility by allowing me to take a deeper dive into the history, legislation, and enactment of accessibility in our society in different realms: education, healthcare, career, and employment. I </w:t>
      </w:r>
      <w:r w:rsidR="00AE4A0B">
        <w:rPr>
          <w:rFonts w:asciiTheme="minorHAnsi" w:hAnsiTheme="minorHAnsi" w:cstheme="minorHAnsi"/>
          <w:color w:val="000000"/>
        </w:rPr>
        <w:t xml:space="preserve"> will </w:t>
      </w:r>
      <w:r w:rsidR="00632AD3">
        <w:rPr>
          <w:rFonts w:asciiTheme="minorHAnsi" w:hAnsiTheme="minorHAnsi" w:cstheme="minorHAnsi"/>
          <w:color w:val="000000"/>
        </w:rPr>
        <w:t>serve as the DREAM leader on SGA</w:t>
      </w:r>
      <w:r w:rsidR="00AE4A0B">
        <w:rPr>
          <w:rFonts w:asciiTheme="minorHAnsi" w:hAnsiTheme="minorHAnsi" w:cstheme="minorHAnsi"/>
          <w:color w:val="000000"/>
        </w:rPr>
        <w:t xml:space="preserve"> and run DREAM meetings</w:t>
      </w:r>
    </w:p>
    <w:p w14:paraId="164B5952" w14:textId="77777777" w:rsidR="00B9069F" w:rsidRDefault="00B9069F" w:rsidP="00EB6372">
      <w:pPr>
        <w:pStyle w:val="NormalWeb"/>
        <w:spacing w:before="0" w:beforeAutospacing="0" w:after="0" w:afterAutospacing="0"/>
        <w:rPr>
          <w:rFonts w:asciiTheme="minorHAnsi" w:hAnsiTheme="minorHAnsi" w:cstheme="minorHAnsi"/>
          <w:color w:val="000000"/>
        </w:rPr>
      </w:pPr>
    </w:p>
    <w:p w14:paraId="632EFB87" w14:textId="69C30DF4" w:rsidR="000F321E" w:rsidRDefault="000F321E" w:rsidP="000F321E">
      <w:pPr>
        <w:pStyle w:val="NormalWeb"/>
        <w:spacing w:before="0" w:beforeAutospacing="0" w:after="0" w:afterAutospacing="0"/>
        <w:rPr>
          <w:rFonts w:asciiTheme="minorHAnsi" w:hAnsiTheme="minorHAnsi" w:cstheme="minorHAnsi"/>
          <w:b/>
          <w:bCs/>
          <w:color w:val="000000"/>
        </w:rPr>
      </w:pPr>
      <w:r w:rsidRPr="00B9069F">
        <w:rPr>
          <w:rFonts w:asciiTheme="minorHAnsi" w:hAnsiTheme="minorHAnsi" w:cstheme="minorHAnsi"/>
          <w:b/>
          <w:bCs/>
          <w:color w:val="000000"/>
        </w:rPr>
        <w:t xml:space="preserve">COURSE </w:t>
      </w:r>
      <w:r>
        <w:rPr>
          <w:rFonts w:asciiTheme="minorHAnsi" w:hAnsiTheme="minorHAnsi" w:cstheme="minorHAnsi"/>
          <w:b/>
          <w:bCs/>
          <w:color w:val="000000"/>
        </w:rPr>
        <w:t>MEETING:</w:t>
      </w:r>
    </w:p>
    <w:p w14:paraId="7AFB4425" w14:textId="14723EF9" w:rsidR="000F321E" w:rsidRDefault="000F321E" w:rsidP="000F321E">
      <w:pPr>
        <w:pStyle w:val="NormalWeb"/>
        <w:spacing w:before="0" w:beforeAutospacing="0" w:after="0" w:afterAutospacing="0"/>
        <w:rPr>
          <w:rFonts w:asciiTheme="minorHAnsi" w:hAnsiTheme="minorHAnsi" w:cstheme="minorHAnsi"/>
          <w:b/>
          <w:bCs/>
          <w:color w:val="000000"/>
        </w:rPr>
      </w:pPr>
    </w:p>
    <w:p w14:paraId="232AE9FC" w14:textId="7EC2F1A8" w:rsidR="000F321E" w:rsidRPr="000F321E" w:rsidRDefault="000F321E" w:rsidP="000F321E">
      <w:pPr>
        <w:pStyle w:val="NormalWeb"/>
        <w:spacing w:before="0" w:beforeAutospacing="0" w:after="0" w:afterAutospacing="0"/>
        <w:rPr>
          <w:rFonts w:asciiTheme="minorHAnsi" w:hAnsiTheme="minorHAnsi" w:cstheme="minorHAnsi"/>
          <w:color w:val="000000"/>
        </w:rPr>
      </w:pPr>
      <w:r w:rsidRPr="000F321E">
        <w:rPr>
          <w:rFonts w:asciiTheme="minorHAnsi" w:hAnsiTheme="minorHAnsi" w:cstheme="minorHAnsi"/>
          <w:color w:val="000000"/>
        </w:rPr>
        <w:t>O</w:t>
      </w:r>
      <w:r>
        <w:rPr>
          <w:rFonts w:asciiTheme="minorHAnsi" w:hAnsiTheme="minorHAnsi" w:cstheme="minorHAnsi"/>
          <w:color w:val="000000"/>
        </w:rPr>
        <w:t>nline, weekly synchronous meetings from January 19</w:t>
      </w:r>
      <w:r w:rsidRPr="000F321E">
        <w:rPr>
          <w:rFonts w:asciiTheme="minorHAnsi" w:hAnsiTheme="minorHAnsi" w:cstheme="minorHAnsi"/>
          <w:color w:val="000000"/>
          <w:vertAlign w:val="superscript"/>
        </w:rPr>
        <w:t>th</w:t>
      </w:r>
      <w:r>
        <w:rPr>
          <w:rFonts w:asciiTheme="minorHAnsi" w:hAnsiTheme="minorHAnsi" w:cstheme="minorHAnsi"/>
          <w:color w:val="000000"/>
        </w:rPr>
        <w:t>, 2022 to May 7</w:t>
      </w:r>
      <w:r w:rsidRPr="000F321E">
        <w:rPr>
          <w:rFonts w:asciiTheme="minorHAnsi" w:hAnsiTheme="minorHAnsi" w:cstheme="minorHAnsi"/>
          <w:color w:val="000000"/>
          <w:vertAlign w:val="superscript"/>
        </w:rPr>
        <w:t>th</w:t>
      </w:r>
      <w:r>
        <w:rPr>
          <w:rFonts w:asciiTheme="minorHAnsi" w:hAnsiTheme="minorHAnsi" w:cstheme="minorHAnsi"/>
          <w:color w:val="000000"/>
        </w:rPr>
        <w:t>, 2022 (Spring Semester). Meetings will be at an agreed upon date and time for instructor and students enrolled.</w:t>
      </w:r>
    </w:p>
    <w:p w14:paraId="1E3B4767" w14:textId="77777777" w:rsidR="000F321E" w:rsidRPr="00B9069F" w:rsidRDefault="000F321E" w:rsidP="00EB6372">
      <w:pPr>
        <w:rPr>
          <w:rFonts w:cstheme="minorHAnsi"/>
        </w:rPr>
      </w:pPr>
    </w:p>
    <w:p w14:paraId="6B6929BA" w14:textId="127C0D5B" w:rsidR="00EB6372" w:rsidRPr="00B9069F" w:rsidRDefault="00EB6372" w:rsidP="00EB6372">
      <w:pPr>
        <w:pStyle w:val="NormalWeb"/>
        <w:spacing w:before="0" w:beforeAutospacing="0" w:after="120" w:afterAutospacing="0"/>
        <w:rPr>
          <w:rFonts w:asciiTheme="minorHAnsi" w:hAnsiTheme="minorHAnsi" w:cstheme="minorHAnsi"/>
          <w:b/>
          <w:bCs/>
          <w:color w:val="000000"/>
        </w:rPr>
      </w:pPr>
      <w:r w:rsidRPr="00B9069F">
        <w:rPr>
          <w:rFonts w:asciiTheme="minorHAnsi" w:hAnsiTheme="minorHAnsi" w:cstheme="minorHAnsi"/>
          <w:b/>
          <w:bCs/>
          <w:color w:val="000000"/>
        </w:rPr>
        <w:t>COURSE OBJECTIVES</w:t>
      </w:r>
    </w:p>
    <w:p w14:paraId="3C191262" w14:textId="72744E02" w:rsidR="00706E83" w:rsidRPr="00B9069F" w:rsidRDefault="00706E83" w:rsidP="00EB6372">
      <w:pPr>
        <w:pStyle w:val="NormalWeb"/>
        <w:spacing w:before="0" w:beforeAutospacing="0" w:after="120" w:afterAutospacing="0"/>
        <w:rPr>
          <w:rFonts w:asciiTheme="minorHAnsi" w:hAnsiTheme="minorHAnsi" w:cstheme="minorHAnsi"/>
          <w:b/>
          <w:bCs/>
          <w:color w:val="000000"/>
        </w:rPr>
      </w:pPr>
      <w:r w:rsidRPr="00B9069F">
        <w:rPr>
          <w:rFonts w:asciiTheme="minorHAnsi" w:hAnsiTheme="minorHAnsi" w:cstheme="minorHAnsi"/>
          <w:b/>
          <w:bCs/>
          <w:color w:val="000000"/>
        </w:rPr>
        <w:t xml:space="preserve">Knowledge: </w:t>
      </w:r>
    </w:p>
    <w:p w14:paraId="72E1A074" w14:textId="2766C987" w:rsidR="00915CD7" w:rsidRPr="00B9069F" w:rsidRDefault="007D1341" w:rsidP="00915CD7">
      <w:pPr>
        <w:pStyle w:val="NormalWeb"/>
        <w:numPr>
          <w:ilvl w:val="0"/>
          <w:numId w:val="15"/>
        </w:numPr>
        <w:spacing w:before="0" w:beforeAutospacing="0" w:after="120" w:afterAutospacing="0"/>
        <w:rPr>
          <w:rFonts w:asciiTheme="minorHAnsi" w:hAnsiTheme="minorHAnsi" w:cstheme="minorHAnsi"/>
          <w:color w:val="000000"/>
        </w:rPr>
      </w:pPr>
      <w:r w:rsidRPr="00B9069F">
        <w:rPr>
          <w:rFonts w:asciiTheme="minorHAnsi" w:hAnsiTheme="minorHAnsi" w:cstheme="minorHAnsi"/>
          <w:color w:val="000000"/>
        </w:rPr>
        <w:t>The student will be able to identify historical and contemporary policies and procedures at the SSW</w:t>
      </w:r>
      <w:r w:rsidR="00B9069F">
        <w:rPr>
          <w:rFonts w:asciiTheme="minorHAnsi" w:hAnsiTheme="minorHAnsi" w:cstheme="minorHAnsi"/>
          <w:color w:val="000000"/>
        </w:rPr>
        <w:t xml:space="preserve"> that affect accessibility and support improvements for disability justice.</w:t>
      </w:r>
      <w:r w:rsidRPr="00B9069F">
        <w:rPr>
          <w:rFonts w:asciiTheme="minorHAnsi" w:hAnsiTheme="minorHAnsi" w:cstheme="minorHAnsi"/>
          <w:color w:val="000000"/>
        </w:rPr>
        <w:t xml:space="preserve"> </w:t>
      </w:r>
    </w:p>
    <w:p w14:paraId="2F50327F" w14:textId="1CC24B29" w:rsidR="00C82C0D" w:rsidRPr="00C27D9B" w:rsidRDefault="00C82C0D" w:rsidP="00C27D9B">
      <w:pPr>
        <w:pStyle w:val="NormalWeb"/>
        <w:numPr>
          <w:ilvl w:val="0"/>
          <w:numId w:val="15"/>
        </w:numPr>
        <w:spacing w:before="0" w:beforeAutospacing="0" w:after="120" w:afterAutospacing="0"/>
        <w:rPr>
          <w:rFonts w:asciiTheme="minorHAnsi" w:hAnsiTheme="minorHAnsi" w:cstheme="minorHAnsi"/>
          <w:color w:val="000000"/>
        </w:rPr>
      </w:pPr>
      <w:r w:rsidRPr="00B9069F">
        <w:rPr>
          <w:rFonts w:asciiTheme="minorHAnsi" w:hAnsiTheme="minorHAnsi" w:cstheme="minorHAnsi"/>
          <w:color w:val="000000"/>
        </w:rPr>
        <w:t xml:space="preserve">The student will explore and understand differing theories and strategies </w:t>
      </w:r>
      <w:r w:rsidR="00A966AA" w:rsidRPr="00B9069F">
        <w:rPr>
          <w:rFonts w:asciiTheme="minorHAnsi" w:hAnsiTheme="minorHAnsi" w:cstheme="minorHAnsi"/>
          <w:color w:val="000000"/>
        </w:rPr>
        <w:t xml:space="preserve">connected to </w:t>
      </w:r>
      <w:r w:rsidR="00C27D9B">
        <w:rPr>
          <w:rFonts w:asciiTheme="minorHAnsi" w:hAnsiTheme="minorHAnsi" w:cstheme="minorHAnsi"/>
          <w:color w:val="000000"/>
        </w:rPr>
        <w:t xml:space="preserve">different ability statues, learning styles, and accessibility changes </w:t>
      </w:r>
      <w:r w:rsidR="00A966AA" w:rsidRPr="00C27D9B">
        <w:rPr>
          <w:rFonts w:asciiTheme="minorHAnsi" w:hAnsiTheme="minorHAnsi" w:cstheme="minorHAnsi"/>
          <w:color w:val="000000"/>
        </w:rPr>
        <w:t xml:space="preserve">it relates to the fields of social work and higher education. </w:t>
      </w:r>
    </w:p>
    <w:p w14:paraId="323812C5" w14:textId="12FB9E40" w:rsidR="00706E83" w:rsidRPr="00B9069F" w:rsidRDefault="00706E83" w:rsidP="00EB6372">
      <w:pPr>
        <w:pStyle w:val="NormalWeb"/>
        <w:spacing w:before="0" w:beforeAutospacing="0" w:after="120" w:afterAutospacing="0"/>
        <w:rPr>
          <w:rFonts w:asciiTheme="minorHAnsi" w:hAnsiTheme="minorHAnsi" w:cstheme="minorHAnsi"/>
          <w:b/>
          <w:bCs/>
          <w:color w:val="000000"/>
        </w:rPr>
      </w:pPr>
      <w:r w:rsidRPr="00B9069F">
        <w:rPr>
          <w:rFonts w:asciiTheme="minorHAnsi" w:hAnsiTheme="minorHAnsi" w:cstheme="minorHAnsi"/>
          <w:b/>
          <w:bCs/>
          <w:color w:val="000000"/>
        </w:rPr>
        <w:t xml:space="preserve">Values: </w:t>
      </w:r>
    </w:p>
    <w:p w14:paraId="59F2C9FA" w14:textId="6AF24C66" w:rsidR="00730189" w:rsidRPr="00C27D9B" w:rsidRDefault="00196000" w:rsidP="00C27D9B">
      <w:pPr>
        <w:pStyle w:val="NormalWeb"/>
        <w:numPr>
          <w:ilvl w:val="0"/>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 xml:space="preserve">All learning and actions associated with this course should be </w:t>
      </w:r>
      <w:r w:rsidR="00513184" w:rsidRPr="00B9069F">
        <w:rPr>
          <w:rFonts w:asciiTheme="minorHAnsi" w:hAnsiTheme="minorHAnsi" w:cstheme="minorHAnsi"/>
          <w:color w:val="000000"/>
        </w:rPr>
        <w:t xml:space="preserve">driven and informed by </w:t>
      </w:r>
      <w:r w:rsidR="009B3F45" w:rsidRPr="00B9069F">
        <w:rPr>
          <w:rFonts w:asciiTheme="minorHAnsi" w:hAnsiTheme="minorHAnsi" w:cstheme="minorHAnsi"/>
          <w:color w:val="000000"/>
        </w:rPr>
        <w:t xml:space="preserve">the values of social justice, </w:t>
      </w:r>
      <w:r w:rsidR="00C27D9B">
        <w:rPr>
          <w:rFonts w:asciiTheme="minorHAnsi" w:hAnsiTheme="minorHAnsi" w:cstheme="minorHAnsi"/>
          <w:color w:val="000000"/>
        </w:rPr>
        <w:t>dignity and worth of the person, and importance of human relationships</w:t>
      </w:r>
      <w:r w:rsidR="00C27D9B">
        <w:rPr>
          <w:rFonts w:asciiTheme="minorHAnsi" w:hAnsiTheme="minorHAnsi" w:cstheme="minorHAnsi"/>
          <w:b/>
          <w:bCs/>
          <w:color w:val="000000"/>
        </w:rPr>
        <w:t xml:space="preserve"> </w:t>
      </w:r>
      <w:r w:rsidR="009B3F45" w:rsidRPr="00C27D9B">
        <w:rPr>
          <w:rFonts w:asciiTheme="minorHAnsi" w:hAnsiTheme="minorHAnsi" w:cstheme="minorHAnsi"/>
          <w:color w:val="000000"/>
        </w:rPr>
        <w:t xml:space="preserve">that are espoused by the social work profession (though not always </w:t>
      </w:r>
      <w:r w:rsidR="00BD25B5" w:rsidRPr="00C27D9B">
        <w:rPr>
          <w:rFonts w:asciiTheme="minorHAnsi" w:hAnsiTheme="minorHAnsi" w:cstheme="minorHAnsi"/>
          <w:color w:val="000000"/>
        </w:rPr>
        <w:t xml:space="preserve">enacted) and consisted with the NASW Code of Ethics. </w:t>
      </w:r>
    </w:p>
    <w:p w14:paraId="02BBF90D" w14:textId="77777777" w:rsidR="00A733BB" w:rsidRDefault="00A733BB" w:rsidP="00BD25B5">
      <w:pPr>
        <w:pStyle w:val="NormalWeb"/>
        <w:spacing w:before="0" w:beforeAutospacing="0" w:after="120" w:afterAutospacing="0"/>
        <w:rPr>
          <w:rFonts w:asciiTheme="minorHAnsi" w:hAnsiTheme="minorHAnsi" w:cstheme="minorHAnsi"/>
          <w:b/>
          <w:bCs/>
          <w:color w:val="000000"/>
        </w:rPr>
      </w:pPr>
    </w:p>
    <w:p w14:paraId="4CE402D1" w14:textId="77777777" w:rsidR="00A733BB" w:rsidRDefault="00A733BB" w:rsidP="00BD25B5">
      <w:pPr>
        <w:pStyle w:val="NormalWeb"/>
        <w:spacing w:before="0" w:beforeAutospacing="0" w:after="120" w:afterAutospacing="0"/>
        <w:rPr>
          <w:rFonts w:asciiTheme="minorHAnsi" w:hAnsiTheme="minorHAnsi" w:cstheme="minorHAnsi"/>
          <w:b/>
          <w:bCs/>
          <w:color w:val="000000"/>
        </w:rPr>
      </w:pPr>
    </w:p>
    <w:p w14:paraId="0EA0482C" w14:textId="004E0A0B" w:rsidR="00BD25B5" w:rsidRPr="00B9069F" w:rsidRDefault="00706E83" w:rsidP="00BD25B5">
      <w:pPr>
        <w:pStyle w:val="NormalWeb"/>
        <w:spacing w:before="0" w:beforeAutospacing="0" w:after="120" w:afterAutospacing="0"/>
        <w:rPr>
          <w:rFonts w:asciiTheme="minorHAnsi" w:hAnsiTheme="minorHAnsi" w:cstheme="minorHAnsi"/>
          <w:b/>
          <w:bCs/>
          <w:color w:val="000000"/>
        </w:rPr>
      </w:pPr>
      <w:r w:rsidRPr="00B9069F">
        <w:rPr>
          <w:rFonts w:asciiTheme="minorHAnsi" w:hAnsiTheme="minorHAnsi" w:cstheme="minorHAnsi"/>
          <w:b/>
          <w:bCs/>
          <w:color w:val="000000"/>
        </w:rPr>
        <w:t>Skills</w:t>
      </w:r>
      <w:r w:rsidR="0040194F" w:rsidRPr="00B9069F">
        <w:rPr>
          <w:rFonts w:asciiTheme="minorHAnsi" w:hAnsiTheme="minorHAnsi" w:cstheme="minorHAnsi"/>
          <w:b/>
          <w:bCs/>
          <w:color w:val="000000"/>
        </w:rPr>
        <w:t xml:space="preserve"> and Activities</w:t>
      </w:r>
      <w:r w:rsidRPr="00B9069F">
        <w:rPr>
          <w:rFonts w:asciiTheme="minorHAnsi" w:hAnsiTheme="minorHAnsi" w:cstheme="minorHAnsi"/>
          <w:b/>
          <w:bCs/>
          <w:color w:val="000000"/>
        </w:rPr>
        <w:t xml:space="preserve">: </w:t>
      </w:r>
    </w:p>
    <w:p w14:paraId="71DBD12A" w14:textId="2F728D07" w:rsidR="00230E43" w:rsidRPr="00B9069F" w:rsidRDefault="00BD25B5" w:rsidP="002429F5">
      <w:pPr>
        <w:pStyle w:val="NormalWeb"/>
        <w:numPr>
          <w:ilvl w:val="0"/>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 xml:space="preserve">The skills </w:t>
      </w:r>
      <w:r w:rsidR="0040194F" w:rsidRPr="00B9069F">
        <w:rPr>
          <w:rFonts w:asciiTheme="minorHAnsi" w:hAnsiTheme="minorHAnsi" w:cstheme="minorHAnsi"/>
          <w:color w:val="000000"/>
        </w:rPr>
        <w:t xml:space="preserve">connected to leadership, organizational change, community engagement, </w:t>
      </w:r>
      <w:r w:rsidR="00AE4A0B">
        <w:rPr>
          <w:rFonts w:asciiTheme="minorHAnsi" w:hAnsiTheme="minorHAnsi" w:cstheme="minorHAnsi"/>
          <w:color w:val="000000"/>
        </w:rPr>
        <w:t xml:space="preserve">disability awareness and advocacy, </w:t>
      </w:r>
      <w:r w:rsidR="00B855D6">
        <w:rPr>
          <w:rFonts w:asciiTheme="minorHAnsi" w:hAnsiTheme="minorHAnsi" w:cstheme="minorHAnsi"/>
          <w:color w:val="000000"/>
        </w:rPr>
        <w:t>training creation and facilitation</w:t>
      </w:r>
      <w:r w:rsidR="0040194F" w:rsidRPr="00B9069F">
        <w:rPr>
          <w:rFonts w:asciiTheme="minorHAnsi" w:hAnsiTheme="minorHAnsi" w:cstheme="minorHAnsi"/>
          <w:color w:val="000000"/>
        </w:rPr>
        <w:t xml:space="preserve"> </w:t>
      </w:r>
      <w:r w:rsidRPr="00B9069F">
        <w:rPr>
          <w:rFonts w:asciiTheme="minorHAnsi" w:hAnsiTheme="minorHAnsi" w:cstheme="minorHAnsi"/>
          <w:color w:val="000000"/>
        </w:rPr>
        <w:t>developed</w:t>
      </w:r>
      <w:r w:rsidR="002429F5" w:rsidRPr="00B9069F">
        <w:rPr>
          <w:rFonts w:asciiTheme="minorHAnsi" w:hAnsiTheme="minorHAnsi" w:cstheme="minorHAnsi"/>
          <w:color w:val="000000"/>
        </w:rPr>
        <w:t xml:space="preserve"> and enhanced</w:t>
      </w:r>
      <w:r w:rsidRPr="00B9069F">
        <w:rPr>
          <w:rFonts w:asciiTheme="minorHAnsi" w:hAnsiTheme="minorHAnsi" w:cstheme="minorHAnsi"/>
          <w:color w:val="000000"/>
        </w:rPr>
        <w:t xml:space="preserve"> through this course will be consistent with the knowledge and values identified above</w:t>
      </w:r>
      <w:r w:rsidR="00ED4702" w:rsidRPr="00B9069F">
        <w:rPr>
          <w:rFonts w:asciiTheme="minorHAnsi" w:hAnsiTheme="minorHAnsi" w:cstheme="minorHAnsi"/>
          <w:color w:val="000000"/>
        </w:rPr>
        <w:t xml:space="preserve">. Given the experiential-learning model associate with this </w:t>
      </w:r>
      <w:r w:rsidR="00C51485" w:rsidRPr="00B9069F">
        <w:rPr>
          <w:rFonts w:asciiTheme="minorHAnsi" w:hAnsiTheme="minorHAnsi" w:cstheme="minorHAnsi"/>
          <w:color w:val="000000"/>
        </w:rPr>
        <w:t xml:space="preserve">independent study, these skills will be associated with furthering organizational change to increase equity through the following </w:t>
      </w:r>
      <w:r w:rsidR="0040194F" w:rsidRPr="00B9069F">
        <w:rPr>
          <w:rFonts w:asciiTheme="minorHAnsi" w:hAnsiTheme="minorHAnsi" w:cstheme="minorHAnsi"/>
          <w:color w:val="000000"/>
        </w:rPr>
        <w:t>activities</w:t>
      </w:r>
      <w:r w:rsidR="00230E43" w:rsidRPr="00B9069F">
        <w:rPr>
          <w:rFonts w:asciiTheme="minorHAnsi" w:hAnsiTheme="minorHAnsi" w:cstheme="minorHAnsi"/>
          <w:color w:val="000000"/>
        </w:rPr>
        <w:t xml:space="preserve">: </w:t>
      </w:r>
    </w:p>
    <w:p w14:paraId="1FB6575B" w14:textId="0B508638" w:rsidR="00BC566B" w:rsidRPr="00B9069F" w:rsidRDefault="00BC566B" w:rsidP="00230E43">
      <w:pPr>
        <w:pStyle w:val="NormalWeb"/>
        <w:numPr>
          <w:ilvl w:val="1"/>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Collaborating on the organization, planning, communication</w:t>
      </w:r>
      <w:r w:rsidR="00423B32" w:rsidRPr="00B9069F">
        <w:rPr>
          <w:rFonts w:asciiTheme="minorHAnsi" w:hAnsiTheme="minorHAnsi" w:cstheme="minorHAnsi"/>
          <w:color w:val="000000"/>
        </w:rPr>
        <w:t xml:space="preserve">, </w:t>
      </w:r>
      <w:r w:rsidR="00C27D9B" w:rsidRPr="00B9069F">
        <w:rPr>
          <w:rFonts w:asciiTheme="minorHAnsi" w:hAnsiTheme="minorHAnsi" w:cstheme="minorHAnsi"/>
          <w:color w:val="000000"/>
        </w:rPr>
        <w:t>facilitation,</w:t>
      </w:r>
      <w:r w:rsidR="00423B32" w:rsidRPr="00B9069F">
        <w:rPr>
          <w:rFonts w:asciiTheme="minorHAnsi" w:hAnsiTheme="minorHAnsi" w:cstheme="minorHAnsi"/>
          <w:color w:val="000000"/>
        </w:rPr>
        <w:t xml:space="preserve"> and activities associated with the </w:t>
      </w:r>
      <w:r w:rsidR="00AE4A0B">
        <w:rPr>
          <w:rFonts w:asciiTheme="minorHAnsi" w:hAnsiTheme="minorHAnsi" w:cstheme="minorHAnsi"/>
          <w:color w:val="000000"/>
        </w:rPr>
        <w:t xml:space="preserve">student organization DREAM and the SSW SGA, </w:t>
      </w:r>
      <w:r w:rsidR="00C27D9B">
        <w:rPr>
          <w:rFonts w:asciiTheme="minorHAnsi" w:hAnsiTheme="minorHAnsi" w:cstheme="minorHAnsi"/>
          <w:color w:val="000000"/>
        </w:rPr>
        <w:t>specifically within the realm of accessibility and disability justice.</w:t>
      </w:r>
    </w:p>
    <w:p w14:paraId="5D572ADA" w14:textId="0A946782" w:rsidR="00423B32" w:rsidRPr="00C27D9B" w:rsidRDefault="00423B32" w:rsidP="00C27D9B">
      <w:pPr>
        <w:pStyle w:val="NormalWeb"/>
        <w:numPr>
          <w:ilvl w:val="1"/>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 xml:space="preserve">Engaging and coordinating with key leadership and stakeholders including the </w:t>
      </w:r>
      <w:r w:rsidR="00AE4A0B">
        <w:rPr>
          <w:rFonts w:asciiTheme="minorHAnsi" w:hAnsiTheme="minorHAnsi" w:cstheme="minorHAnsi"/>
          <w:color w:val="000000"/>
        </w:rPr>
        <w:t xml:space="preserve">other DREAM Leaders, the DREAM Faculty Advisors, </w:t>
      </w:r>
      <w:r w:rsidRPr="00B9069F">
        <w:rPr>
          <w:rFonts w:asciiTheme="minorHAnsi" w:hAnsiTheme="minorHAnsi" w:cstheme="minorHAnsi"/>
          <w:color w:val="000000"/>
        </w:rPr>
        <w:t xml:space="preserve">Assistant Dean of Diversity, Equity and Inclusion, </w:t>
      </w:r>
      <w:r w:rsidR="00BC0E02" w:rsidRPr="00B9069F">
        <w:rPr>
          <w:rFonts w:asciiTheme="minorHAnsi" w:hAnsiTheme="minorHAnsi" w:cstheme="minorHAnsi"/>
          <w:color w:val="000000"/>
        </w:rPr>
        <w:t xml:space="preserve">the Assistant Dean </w:t>
      </w:r>
      <w:r w:rsidR="00C27D9B">
        <w:rPr>
          <w:rFonts w:asciiTheme="minorHAnsi" w:hAnsiTheme="minorHAnsi" w:cstheme="minorHAnsi"/>
          <w:color w:val="000000"/>
        </w:rPr>
        <w:t>of Student Affairs, the Assistant Dean of Academic Affairs, and</w:t>
      </w:r>
      <w:r w:rsidR="00C27D9B" w:rsidRPr="00C27D9B">
        <w:rPr>
          <w:rFonts w:asciiTheme="minorHAnsi" w:hAnsiTheme="minorHAnsi" w:cstheme="minorHAnsi"/>
          <w:color w:val="000000"/>
        </w:rPr>
        <w:t xml:space="preserve"> faculty members with expertise in accessibility</w:t>
      </w:r>
      <w:r w:rsidR="00C27D9B">
        <w:rPr>
          <w:rFonts w:asciiTheme="minorHAnsi" w:hAnsiTheme="minorHAnsi" w:cstheme="minorHAnsi"/>
          <w:color w:val="000000"/>
        </w:rPr>
        <w:t>.</w:t>
      </w:r>
      <w:r w:rsidR="00C27D9B" w:rsidRPr="00C27D9B">
        <w:rPr>
          <w:rFonts w:asciiTheme="minorHAnsi" w:hAnsiTheme="minorHAnsi" w:cstheme="minorHAnsi"/>
          <w:color w:val="000000"/>
        </w:rPr>
        <w:t xml:space="preserve"> </w:t>
      </w:r>
    </w:p>
    <w:p w14:paraId="62FEFD20" w14:textId="5BC2E1D3" w:rsidR="00E219F7" w:rsidRPr="00B9069F" w:rsidRDefault="00BC0E02" w:rsidP="00230E43">
      <w:pPr>
        <w:pStyle w:val="NormalWeb"/>
        <w:numPr>
          <w:ilvl w:val="1"/>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 xml:space="preserve">Participating in and supporting the </w:t>
      </w:r>
      <w:r w:rsidR="00331E66" w:rsidRPr="00B9069F">
        <w:rPr>
          <w:rFonts w:asciiTheme="minorHAnsi" w:hAnsiTheme="minorHAnsi" w:cstheme="minorHAnsi"/>
          <w:color w:val="000000"/>
        </w:rPr>
        <w:t xml:space="preserve">strategy, development, and coordination </w:t>
      </w:r>
      <w:r w:rsidR="00230E43" w:rsidRPr="00B9069F">
        <w:rPr>
          <w:rFonts w:asciiTheme="minorHAnsi" w:hAnsiTheme="minorHAnsi" w:cstheme="minorHAnsi"/>
          <w:color w:val="000000"/>
        </w:rPr>
        <w:t xml:space="preserve">of trainings and </w:t>
      </w:r>
      <w:r w:rsidR="00A2798F" w:rsidRPr="00B9069F">
        <w:rPr>
          <w:rFonts w:asciiTheme="minorHAnsi" w:hAnsiTheme="minorHAnsi" w:cstheme="minorHAnsi"/>
          <w:color w:val="000000"/>
        </w:rPr>
        <w:t>professional development</w:t>
      </w:r>
      <w:r w:rsidR="00230E43" w:rsidRPr="00B9069F">
        <w:rPr>
          <w:rFonts w:asciiTheme="minorHAnsi" w:hAnsiTheme="minorHAnsi" w:cstheme="minorHAnsi"/>
          <w:color w:val="000000"/>
        </w:rPr>
        <w:t xml:space="preserve"> </w:t>
      </w:r>
      <w:r w:rsidR="00331E66" w:rsidRPr="00B9069F">
        <w:rPr>
          <w:rFonts w:asciiTheme="minorHAnsi" w:hAnsiTheme="minorHAnsi" w:cstheme="minorHAnsi"/>
          <w:color w:val="000000"/>
        </w:rPr>
        <w:t>opportunities</w:t>
      </w:r>
      <w:r w:rsidR="00230E43" w:rsidRPr="00B9069F">
        <w:rPr>
          <w:rFonts w:asciiTheme="minorHAnsi" w:hAnsiTheme="minorHAnsi" w:cstheme="minorHAnsi"/>
          <w:color w:val="000000"/>
        </w:rPr>
        <w:t xml:space="preserve"> that</w:t>
      </w:r>
      <w:r w:rsidR="00A2798F" w:rsidRPr="00B9069F">
        <w:rPr>
          <w:rFonts w:asciiTheme="minorHAnsi" w:hAnsiTheme="minorHAnsi" w:cstheme="minorHAnsi"/>
          <w:color w:val="000000"/>
        </w:rPr>
        <w:t xml:space="preserve"> can increase </w:t>
      </w:r>
      <w:r w:rsidR="007141F9" w:rsidRPr="00B9069F">
        <w:rPr>
          <w:rFonts w:asciiTheme="minorHAnsi" w:hAnsiTheme="minorHAnsi" w:cstheme="minorHAnsi"/>
          <w:color w:val="000000"/>
        </w:rPr>
        <w:t>an anti-</w:t>
      </w:r>
      <w:r w:rsidR="00E219F7" w:rsidRPr="00B9069F">
        <w:rPr>
          <w:rFonts w:asciiTheme="minorHAnsi" w:hAnsiTheme="minorHAnsi" w:cstheme="minorHAnsi"/>
          <w:color w:val="000000"/>
        </w:rPr>
        <w:t>ableist culture at the SSW</w:t>
      </w:r>
      <w:r w:rsidR="00C27D9B">
        <w:rPr>
          <w:rFonts w:asciiTheme="minorHAnsi" w:hAnsiTheme="minorHAnsi" w:cstheme="minorHAnsi"/>
          <w:color w:val="000000"/>
        </w:rPr>
        <w:t xml:space="preserve"> (such as ableism 101 training, web accessibility/course accessibility training, and inviting guest </w:t>
      </w:r>
      <w:r w:rsidR="00B4412B">
        <w:rPr>
          <w:rFonts w:asciiTheme="minorHAnsi" w:hAnsiTheme="minorHAnsi" w:cstheme="minorHAnsi"/>
          <w:color w:val="000000"/>
        </w:rPr>
        <w:t>lectures</w:t>
      </w:r>
      <w:r w:rsidR="00C27D9B">
        <w:rPr>
          <w:rFonts w:asciiTheme="minorHAnsi" w:hAnsiTheme="minorHAnsi" w:cstheme="minorHAnsi"/>
          <w:color w:val="000000"/>
        </w:rPr>
        <w:t xml:space="preserve"> such as Judy </w:t>
      </w:r>
      <w:proofErr w:type="spellStart"/>
      <w:r w:rsidR="00C27D9B">
        <w:rPr>
          <w:rFonts w:asciiTheme="minorHAnsi" w:hAnsiTheme="minorHAnsi" w:cstheme="minorHAnsi"/>
          <w:color w:val="000000"/>
        </w:rPr>
        <w:t>Heumann</w:t>
      </w:r>
      <w:proofErr w:type="spellEnd"/>
      <w:r w:rsidR="00B4412B">
        <w:rPr>
          <w:rFonts w:asciiTheme="minorHAnsi" w:hAnsiTheme="minorHAnsi" w:cstheme="minorHAnsi"/>
          <w:color w:val="000000"/>
        </w:rPr>
        <w:t xml:space="preserve"> to the SSW</w:t>
      </w:r>
      <w:r w:rsidR="00C27D9B">
        <w:rPr>
          <w:rFonts w:asciiTheme="minorHAnsi" w:hAnsiTheme="minorHAnsi" w:cstheme="minorHAnsi"/>
          <w:color w:val="000000"/>
        </w:rPr>
        <w:t>)</w:t>
      </w:r>
      <w:r w:rsidR="00B4412B">
        <w:rPr>
          <w:rFonts w:asciiTheme="minorHAnsi" w:hAnsiTheme="minorHAnsi" w:cstheme="minorHAnsi"/>
          <w:color w:val="000000"/>
        </w:rPr>
        <w:t>.</w:t>
      </w:r>
    </w:p>
    <w:p w14:paraId="543E3C72" w14:textId="77777777" w:rsidR="008B39BD" w:rsidRPr="00B9069F" w:rsidRDefault="00E219F7" w:rsidP="00230E43">
      <w:pPr>
        <w:pStyle w:val="NormalWeb"/>
        <w:numPr>
          <w:ilvl w:val="1"/>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Helping to organize and engage the SSW</w:t>
      </w:r>
      <w:r w:rsidR="002526D3" w:rsidRPr="00B9069F">
        <w:rPr>
          <w:rFonts w:asciiTheme="minorHAnsi" w:hAnsiTheme="minorHAnsi" w:cstheme="minorHAnsi"/>
          <w:color w:val="000000"/>
        </w:rPr>
        <w:t xml:space="preserve"> community and committed leaders in strategizing for and implementing </w:t>
      </w:r>
      <w:r w:rsidR="005E2B5A" w:rsidRPr="00B9069F">
        <w:rPr>
          <w:rFonts w:asciiTheme="minorHAnsi" w:hAnsiTheme="minorHAnsi" w:cstheme="minorHAnsi"/>
          <w:color w:val="000000"/>
        </w:rPr>
        <w:t>physical and virtual changes that will increase equity, accessibility and belonging.</w:t>
      </w:r>
    </w:p>
    <w:p w14:paraId="7EE77DA5" w14:textId="793A1DB8" w:rsidR="00C51485" w:rsidRPr="00B9069F" w:rsidRDefault="008B39BD" w:rsidP="00230E43">
      <w:pPr>
        <w:pStyle w:val="NormalWeb"/>
        <w:numPr>
          <w:ilvl w:val="1"/>
          <w:numId w:val="16"/>
        </w:numPr>
        <w:spacing w:before="0" w:beforeAutospacing="0" w:after="120" w:afterAutospacing="0"/>
        <w:rPr>
          <w:rFonts w:asciiTheme="minorHAnsi" w:hAnsiTheme="minorHAnsi" w:cstheme="minorHAnsi"/>
          <w:b/>
          <w:bCs/>
          <w:color w:val="000000"/>
        </w:rPr>
      </w:pPr>
      <w:r w:rsidRPr="00B9069F">
        <w:rPr>
          <w:rFonts w:asciiTheme="minorHAnsi" w:hAnsiTheme="minorHAnsi" w:cstheme="minorHAnsi"/>
          <w:color w:val="000000"/>
        </w:rPr>
        <w:t xml:space="preserve">Assisting in the process of </w:t>
      </w:r>
      <w:r w:rsidR="00C257CD" w:rsidRPr="00B9069F">
        <w:rPr>
          <w:rFonts w:asciiTheme="minorHAnsi" w:hAnsiTheme="minorHAnsi" w:cstheme="minorHAnsi"/>
          <w:color w:val="000000"/>
        </w:rPr>
        <w:t>formalizing an ongoing c</w:t>
      </w:r>
      <w:r w:rsidR="00EE02CF" w:rsidRPr="00B9069F">
        <w:rPr>
          <w:rFonts w:asciiTheme="minorHAnsi" w:hAnsiTheme="minorHAnsi" w:cstheme="minorHAnsi"/>
          <w:color w:val="000000"/>
        </w:rPr>
        <w:t xml:space="preserve">ommunication strategy and mechanism regarding DEI initiatives and progress (including accountability tracking) at the SSW. </w:t>
      </w:r>
      <w:r w:rsidR="00230E43" w:rsidRPr="00B9069F">
        <w:rPr>
          <w:rFonts w:asciiTheme="minorHAnsi" w:hAnsiTheme="minorHAnsi" w:cstheme="minorHAnsi"/>
          <w:color w:val="000000"/>
        </w:rPr>
        <w:t xml:space="preserve"> </w:t>
      </w:r>
      <w:r w:rsidR="00C51485" w:rsidRPr="00B9069F">
        <w:rPr>
          <w:rFonts w:asciiTheme="minorHAnsi" w:hAnsiTheme="minorHAnsi" w:cstheme="minorHAnsi"/>
          <w:color w:val="000000"/>
        </w:rPr>
        <w:t xml:space="preserve"> </w:t>
      </w:r>
    </w:p>
    <w:p w14:paraId="150BC567" w14:textId="77777777" w:rsidR="00713E07" w:rsidRPr="00713E07" w:rsidRDefault="00713E07" w:rsidP="00713E07">
      <w:pPr>
        <w:pStyle w:val="NormalWeb"/>
        <w:spacing w:after="120"/>
        <w:rPr>
          <w:rFonts w:asciiTheme="minorHAnsi" w:hAnsiTheme="minorHAnsi" w:cstheme="minorHAnsi"/>
          <w:b/>
          <w:bCs/>
          <w:color w:val="000000"/>
        </w:rPr>
      </w:pPr>
      <w:r w:rsidRPr="00713E07">
        <w:rPr>
          <w:rFonts w:asciiTheme="minorHAnsi" w:hAnsiTheme="minorHAnsi" w:cstheme="minorHAnsi"/>
          <w:b/>
          <w:bCs/>
          <w:color w:val="000000"/>
        </w:rPr>
        <w:t>STUDENT OUTCOMES</w:t>
      </w:r>
    </w:p>
    <w:p w14:paraId="7FA0BD2E" w14:textId="77777777" w:rsidR="00713E07" w:rsidRPr="00713E07" w:rsidRDefault="00713E07" w:rsidP="00713E07">
      <w:pPr>
        <w:pStyle w:val="NormalWeb"/>
        <w:spacing w:after="120"/>
        <w:rPr>
          <w:rFonts w:asciiTheme="minorHAnsi" w:hAnsiTheme="minorHAnsi" w:cstheme="minorHAnsi"/>
          <w:b/>
          <w:bCs/>
          <w:color w:val="000000"/>
        </w:rPr>
      </w:pPr>
      <w:r w:rsidRPr="00713E07">
        <w:rPr>
          <w:rFonts w:asciiTheme="minorHAnsi" w:hAnsiTheme="minorHAnsi" w:cstheme="minorHAnsi"/>
          <w:b/>
          <w:bCs/>
          <w:color w:val="000000"/>
        </w:rPr>
        <w:t>CSWE Social Work Competencies</w:t>
      </w:r>
    </w:p>
    <w:p w14:paraId="4AC82744" w14:textId="6951186C" w:rsidR="00713E07" w:rsidRPr="00713E07" w:rsidRDefault="00713E07" w:rsidP="00713E07">
      <w:pPr>
        <w:pStyle w:val="NormalWeb"/>
        <w:spacing w:after="120"/>
        <w:rPr>
          <w:rFonts w:asciiTheme="minorHAnsi" w:hAnsiTheme="minorHAnsi" w:cstheme="minorHAnsi"/>
          <w:b/>
          <w:bCs/>
          <w:color w:val="000000"/>
        </w:rPr>
      </w:pPr>
      <w:r w:rsidRPr="00713E07">
        <w:rPr>
          <w:rFonts w:asciiTheme="minorHAnsi" w:hAnsiTheme="minorHAnsi" w:cstheme="minorHAnsi"/>
          <w:b/>
          <w:bCs/>
          <w:color w:val="000000"/>
        </w:rPr>
        <w:t>The following are 9 CSWE core competencies that all MSW students should demonstrate upon graduation. This course addresses those competencies that are in bold and underlined.</w:t>
      </w:r>
    </w:p>
    <w:p w14:paraId="4124C55C" w14:textId="77777777" w:rsidR="00713E07" w:rsidRPr="00713E07" w:rsidRDefault="00713E07" w:rsidP="00713E07">
      <w:pPr>
        <w:pStyle w:val="NormalWeb"/>
        <w:spacing w:after="0" w:afterAutospacing="0"/>
        <w:rPr>
          <w:rFonts w:asciiTheme="minorHAnsi" w:hAnsiTheme="minorHAnsi" w:cstheme="minorHAnsi"/>
          <w:b/>
          <w:bCs/>
          <w:color w:val="000000"/>
          <w:u w:val="single"/>
        </w:rPr>
      </w:pPr>
      <w:r w:rsidRPr="00713E07">
        <w:rPr>
          <w:rFonts w:asciiTheme="minorHAnsi" w:hAnsiTheme="minorHAnsi" w:cstheme="minorHAnsi"/>
          <w:b/>
          <w:bCs/>
          <w:color w:val="000000"/>
          <w:u w:val="single"/>
        </w:rPr>
        <w:t>1. Demonstrate ethical and professional behavior</w:t>
      </w:r>
    </w:p>
    <w:p w14:paraId="747D7530" w14:textId="3CD13681" w:rsidR="00713E07" w:rsidRPr="00713E07" w:rsidRDefault="00713E07" w:rsidP="00713E07">
      <w:pPr>
        <w:pStyle w:val="NormalWeb"/>
        <w:spacing w:after="0" w:afterAutospacing="0"/>
        <w:rPr>
          <w:rFonts w:asciiTheme="minorHAnsi" w:hAnsiTheme="minorHAnsi" w:cstheme="minorHAnsi"/>
          <w:b/>
          <w:bCs/>
          <w:color w:val="000000"/>
          <w:u w:val="single"/>
        </w:rPr>
      </w:pPr>
      <w:r w:rsidRPr="00713E07">
        <w:rPr>
          <w:rFonts w:asciiTheme="minorHAnsi" w:hAnsiTheme="minorHAnsi" w:cstheme="minorHAnsi"/>
          <w:b/>
          <w:bCs/>
          <w:color w:val="000000"/>
          <w:u w:val="single"/>
        </w:rPr>
        <w:t>2. Engage diversity and difference in practice</w:t>
      </w:r>
    </w:p>
    <w:p w14:paraId="0C05B4E4" w14:textId="77777777" w:rsidR="00713E07" w:rsidRPr="00713E07" w:rsidRDefault="00713E07" w:rsidP="00713E07">
      <w:pPr>
        <w:pStyle w:val="NormalWeb"/>
        <w:spacing w:after="0" w:afterAutospacing="0"/>
        <w:rPr>
          <w:rFonts w:asciiTheme="minorHAnsi" w:hAnsiTheme="minorHAnsi" w:cstheme="minorHAnsi"/>
          <w:b/>
          <w:bCs/>
          <w:color w:val="000000"/>
          <w:u w:val="single"/>
        </w:rPr>
      </w:pPr>
      <w:r w:rsidRPr="00713E07">
        <w:rPr>
          <w:rFonts w:asciiTheme="minorHAnsi" w:hAnsiTheme="minorHAnsi" w:cstheme="minorHAnsi"/>
          <w:b/>
          <w:bCs/>
          <w:color w:val="000000"/>
          <w:u w:val="single"/>
        </w:rPr>
        <w:t xml:space="preserve">3. Advance human rights and social, </w:t>
      </w:r>
      <w:proofErr w:type="gramStart"/>
      <w:r w:rsidRPr="00713E07">
        <w:rPr>
          <w:rFonts w:asciiTheme="minorHAnsi" w:hAnsiTheme="minorHAnsi" w:cstheme="minorHAnsi"/>
          <w:b/>
          <w:bCs/>
          <w:color w:val="000000"/>
          <w:u w:val="single"/>
        </w:rPr>
        <w:t>economic</w:t>
      </w:r>
      <w:proofErr w:type="gramEnd"/>
      <w:r w:rsidRPr="00713E07">
        <w:rPr>
          <w:rFonts w:asciiTheme="minorHAnsi" w:hAnsiTheme="minorHAnsi" w:cstheme="minorHAnsi"/>
          <w:b/>
          <w:bCs/>
          <w:color w:val="000000"/>
          <w:u w:val="single"/>
        </w:rPr>
        <w:t xml:space="preserve"> and environmental justice</w:t>
      </w:r>
    </w:p>
    <w:p w14:paraId="51F94B72" w14:textId="77777777" w:rsidR="00713E07" w:rsidRPr="00713E07" w:rsidRDefault="00713E07" w:rsidP="00713E07">
      <w:pPr>
        <w:pStyle w:val="NormalWeb"/>
        <w:spacing w:after="0" w:afterAutospacing="0"/>
        <w:rPr>
          <w:rFonts w:asciiTheme="minorHAnsi" w:hAnsiTheme="minorHAnsi" w:cstheme="minorHAnsi"/>
          <w:color w:val="000000"/>
        </w:rPr>
      </w:pPr>
      <w:r w:rsidRPr="00713E07">
        <w:rPr>
          <w:rFonts w:asciiTheme="minorHAnsi" w:hAnsiTheme="minorHAnsi" w:cstheme="minorHAnsi"/>
          <w:color w:val="000000"/>
        </w:rPr>
        <w:lastRenderedPageBreak/>
        <w:t>4. Engage in practice-informed research and research-informed practice</w:t>
      </w:r>
    </w:p>
    <w:p w14:paraId="63D02C3A" w14:textId="77777777" w:rsidR="00713E07" w:rsidRPr="00713E07" w:rsidRDefault="00713E07" w:rsidP="00713E07">
      <w:pPr>
        <w:pStyle w:val="NormalWeb"/>
        <w:spacing w:after="0" w:afterAutospacing="0"/>
        <w:rPr>
          <w:rFonts w:asciiTheme="minorHAnsi" w:hAnsiTheme="minorHAnsi" w:cstheme="minorHAnsi"/>
          <w:color w:val="000000"/>
        </w:rPr>
      </w:pPr>
      <w:r w:rsidRPr="00713E07">
        <w:rPr>
          <w:rFonts w:asciiTheme="minorHAnsi" w:hAnsiTheme="minorHAnsi" w:cstheme="minorHAnsi"/>
          <w:color w:val="000000"/>
        </w:rPr>
        <w:t>5. Engage in policy practice</w:t>
      </w:r>
    </w:p>
    <w:p w14:paraId="49BA3212" w14:textId="77777777" w:rsidR="00713E07" w:rsidRPr="00713E07" w:rsidRDefault="00713E07" w:rsidP="00713E07">
      <w:pPr>
        <w:pStyle w:val="NormalWeb"/>
        <w:spacing w:after="0" w:afterAutospacing="0"/>
        <w:rPr>
          <w:rFonts w:asciiTheme="minorHAnsi" w:hAnsiTheme="minorHAnsi" w:cstheme="minorHAnsi"/>
          <w:b/>
          <w:bCs/>
          <w:color w:val="000000"/>
          <w:u w:val="single"/>
        </w:rPr>
      </w:pPr>
      <w:r w:rsidRPr="00713E07">
        <w:rPr>
          <w:rFonts w:asciiTheme="minorHAnsi" w:hAnsiTheme="minorHAnsi" w:cstheme="minorHAnsi"/>
          <w:b/>
          <w:bCs/>
          <w:color w:val="000000"/>
          <w:u w:val="single"/>
        </w:rPr>
        <w:t xml:space="preserve">6. Engage with individuals, families, groups, </w:t>
      </w:r>
      <w:proofErr w:type="gramStart"/>
      <w:r w:rsidRPr="00713E07">
        <w:rPr>
          <w:rFonts w:asciiTheme="minorHAnsi" w:hAnsiTheme="minorHAnsi" w:cstheme="minorHAnsi"/>
          <w:b/>
          <w:bCs/>
          <w:color w:val="000000"/>
          <w:u w:val="single"/>
        </w:rPr>
        <w:t>organizations</w:t>
      </w:r>
      <w:proofErr w:type="gramEnd"/>
      <w:r w:rsidRPr="00713E07">
        <w:rPr>
          <w:rFonts w:asciiTheme="minorHAnsi" w:hAnsiTheme="minorHAnsi" w:cstheme="minorHAnsi"/>
          <w:b/>
          <w:bCs/>
          <w:color w:val="000000"/>
          <w:u w:val="single"/>
        </w:rPr>
        <w:t xml:space="preserve"> and communities</w:t>
      </w:r>
    </w:p>
    <w:p w14:paraId="443A998A" w14:textId="6E30304F" w:rsidR="00713E07" w:rsidRPr="00713E07" w:rsidRDefault="00713E07" w:rsidP="00713E07">
      <w:pPr>
        <w:pStyle w:val="NormalWeb"/>
        <w:spacing w:after="0" w:afterAutospacing="0"/>
        <w:rPr>
          <w:rFonts w:asciiTheme="minorHAnsi" w:hAnsiTheme="minorHAnsi" w:cstheme="minorHAnsi"/>
          <w:b/>
          <w:bCs/>
          <w:color w:val="000000"/>
          <w:u w:val="single"/>
        </w:rPr>
      </w:pPr>
      <w:r w:rsidRPr="00713E07">
        <w:rPr>
          <w:rFonts w:asciiTheme="minorHAnsi" w:hAnsiTheme="minorHAnsi" w:cstheme="minorHAnsi"/>
          <w:b/>
          <w:bCs/>
          <w:color w:val="000000"/>
          <w:u w:val="single"/>
        </w:rPr>
        <w:t xml:space="preserve">7. Assess individuals, families, groups, </w:t>
      </w:r>
      <w:proofErr w:type="gramStart"/>
      <w:r w:rsidRPr="00713E07">
        <w:rPr>
          <w:rFonts w:asciiTheme="minorHAnsi" w:hAnsiTheme="minorHAnsi" w:cstheme="minorHAnsi"/>
          <w:b/>
          <w:bCs/>
          <w:color w:val="000000"/>
          <w:u w:val="single"/>
        </w:rPr>
        <w:t>organizations</w:t>
      </w:r>
      <w:proofErr w:type="gramEnd"/>
      <w:r w:rsidRPr="00713E07">
        <w:rPr>
          <w:rFonts w:asciiTheme="minorHAnsi" w:hAnsiTheme="minorHAnsi" w:cstheme="minorHAnsi"/>
          <w:b/>
          <w:bCs/>
          <w:color w:val="000000"/>
          <w:u w:val="single"/>
        </w:rPr>
        <w:t xml:space="preserve"> and communities</w:t>
      </w:r>
    </w:p>
    <w:p w14:paraId="3FE77565" w14:textId="02D5195C" w:rsidR="00713E07" w:rsidRPr="00713E07" w:rsidRDefault="00713E07" w:rsidP="00713E07">
      <w:pPr>
        <w:pStyle w:val="NormalWeb"/>
        <w:spacing w:after="0" w:afterAutospacing="0"/>
        <w:rPr>
          <w:rFonts w:asciiTheme="minorHAnsi" w:hAnsiTheme="minorHAnsi" w:cstheme="minorHAnsi"/>
          <w:b/>
          <w:bCs/>
          <w:color w:val="000000"/>
          <w:u w:val="single"/>
        </w:rPr>
      </w:pPr>
      <w:r w:rsidRPr="00713E07">
        <w:rPr>
          <w:rFonts w:asciiTheme="minorHAnsi" w:hAnsiTheme="minorHAnsi" w:cstheme="minorHAnsi"/>
          <w:b/>
          <w:bCs/>
          <w:color w:val="000000"/>
          <w:u w:val="single"/>
        </w:rPr>
        <w:t xml:space="preserve">8. Intervene, individuals, families, groups, </w:t>
      </w:r>
      <w:proofErr w:type="gramStart"/>
      <w:r w:rsidRPr="00713E07">
        <w:rPr>
          <w:rFonts w:asciiTheme="minorHAnsi" w:hAnsiTheme="minorHAnsi" w:cstheme="minorHAnsi"/>
          <w:b/>
          <w:bCs/>
          <w:color w:val="000000"/>
          <w:u w:val="single"/>
        </w:rPr>
        <w:t>organizations</w:t>
      </w:r>
      <w:proofErr w:type="gramEnd"/>
      <w:r w:rsidRPr="00713E07">
        <w:rPr>
          <w:rFonts w:asciiTheme="minorHAnsi" w:hAnsiTheme="minorHAnsi" w:cstheme="minorHAnsi"/>
          <w:b/>
          <w:bCs/>
          <w:color w:val="000000"/>
          <w:u w:val="single"/>
        </w:rPr>
        <w:t xml:space="preserve"> and communities</w:t>
      </w:r>
    </w:p>
    <w:p w14:paraId="6853A582" w14:textId="77777777" w:rsidR="00713E07" w:rsidRDefault="00713E07" w:rsidP="00713E07">
      <w:pPr>
        <w:pStyle w:val="NormalWeb"/>
        <w:spacing w:before="0" w:beforeAutospacing="0" w:after="0" w:afterAutospacing="0"/>
        <w:rPr>
          <w:rFonts w:asciiTheme="minorHAnsi" w:hAnsiTheme="minorHAnsi" w:cstheme="minorHAnsi"/>
          <w:color w:val="000000"/>
        </w:rPr>
      </w:pPr>
    </w:p>
    <w:p w14:paraId="4A96A9E1" w14:textId="071FC19F" w:rsidR="00A10A98" w:rsidRPr="00713E07" w:rsidRDefault="00713E07" w:rsidP="00713E07">
      <w:pPr>
        <w:pStyle w:val="NormalWeb"/>
        <w:spacing w:before="0" w:beforeAutospacing="0" w:after="0" w:afterAutospacing="0"/>
        <w:rPr>
          <w:rFonts w:asciiTheme="minorHAnsi" w:hAnsiTheme="minorHAnsi" w:cstheme="minorHAnsi"/>
          <w:color w:val="000000"/>
        </w:rPr>
      </w:pPr>
      <w:r w:rsidRPr="00713E07">
        <w:rPr>
          <w:rFonts w:asciiTheme="minorHAnsi" w:hAnsiTheme="minorHAnsi" w:cstheme="minorHAnsi"/>
          <w:color w:val="000000"/>
        </w:rPr>
        <w:t xml:space="preserve">9. Evaluate individuals, families, groups, </w:t>
      </w:r>
      <w:proofErr w:type="gramStart"/>
      <w:r w:rsidRPr="00713E07">
        <w:rPr>
          <w:rFonts w:asciiTheme="minorHAnsi" w:hAnsiTheme="minorHAnsi" w:cstheme="minorHAnsi"/>
          <w:color w:val="000000"/>
        </w:rPr>
        <w:t>organizations</w:t>
      </w:r>
      <w:proofErr w:type="gramEnd"/>
      <w:r w:rsidRPr="00713E07">
        <w:rPr>
          <w:rFonts w:asciiTheme="minorHAnsi" w:hAnsiTheme="minorHAnsi" w:cstheme="minorHAnsi"/>
          <w:color w:val="000000"/>
        </w:rPr>
        <w:t xml:space="preserve"> and communities</w:t>
      </w:r>
    </w:p>
    <w:p w14:paraId="06BD5543" w14:textId="287CAB1B" w:rsidR="00713E07" w:rsidRDefault="00713E07" w:rsidP="00A10A98">
      <w:pPr>
        <w:pStyle w:val="NormalWeb"/>
        <w:spacing w:before="0" w:beforeAutospacing="0" w:after="120" w:afterAutospacing="0"/>
        <w:rPr>
          <w:rFonts w:asciiTheme="minorHAnsi" w:hAnsiTheme="minorHAnsi" w:cstheme="minorHAnsi"/>
          <w:b/>
          <w:bCs/>
          <w:color w:val="000000"/>
        </w:rPr>
      </w:pPr>
    </w:p>
    <w:p w14:paraId="51BCF463" w14:textId="77777777" w:rsidR="00713E07" w:rsidRPr="00B9069F" w:rsidRDefault="00713E07" w:rsidP="00A10A98">
      <w:pPr>
        <w:pStyle w:val="NormalWeb"/>
        <w:spacing w:before="0" w:beforeAutospacing="0" w:after="120" w:afterAutospacing="0"/>
        <w:rPr>
          <w:rFonts w:asciiTheme="minorHAnsi" w:hAnsiTheme="minorHAnsi" w:cstheme="minorHAnsi"/>
          <w:b/>
          <w:bCs/>
          <w:color w:val="000000"/>
        </w:rPr>
      </w:pPr>
    </w:p>
    <w:p w14:paraId="30C6C3A0" w14:textId="10FFE905" w:rsidR="00EB6372" w:rsidRPr="00B9069F" w:rsidRDefault="00EB6372" w:rsidP="008D6D80">
      <w:pPr>
        <w:pStyle w:val="NormalWeb"/>
        <w:spacing w:before="0" w:beforeAutospacing="0" w:after="0" w:afterAutospacing="0"/>
        <w:rPr>
          <w:rFonts w:asciiTheme="minorHAnsi" w:hAnsiTheme="minorHAnsi" w:cstheme="minorHAnsi"/>
        </w:rPr>
      </w:pPr>
      <w:r w:rsidRPr="00B9069F">
        <w:rPr>
          <w:rFonts w:asciiTheme="minorHAnsi" w:hAnsiTheme="minorHAnsi" w:cstheme="minorHAnsi"/>
          <w:b/>
          <w:bCs/>
          <w:color w:val="000000"/>
        </w:rPr>
        <w:t>ASSIGNMENTS AND GRADING </w:t>
      </w:r>
    </w:p>
    <w:p w14:paraId="544B9010" w14:textId="77777777" w:rsidR="00EB6372" w:rsidRPr="00B9069F" w:rsidRDefault="00EB6372" w:rsidP="00EB6372">
      <w:pPr>
        <w:pStyle w:val="NormalWeb"/>
        <w:spacing w:before="0" w:beforeAutospacing="0" w:after="120" w:afterAutospacing="0"/>
        <w:rPr>
          <w:rFonts w:asciiTheme="minorHAnsi" w:hAnsiTheme="minorHAnsi" w:cstheme="minorHAnsi"/>
        </w:rPr>
      </w:pPr>
      <w:r w:rsidRPr="00B9069F">
        <w:rPr>
          <w:rFonts w:asciiTheme="minorHAnsi" w:hAnsiTheme="minorHAnsi" w:cstheme="minorHAnsi"/>
          <w:color w:val="000000"/>
        </w:rPr>
        <w:t>Achievement of student outcomes will be measured through successful completion of the following assignments:</w:t>
      </w:r>
    </w:p>
    <w:tbl>
      <w:tblPr>
        <w:tblW w:w="9005" w:type="dxa"/>
        <w:tblInd w:w="-10" w:type="dxa"/>
        <w:tblCellMar>
          <w:top w:w="15" w:type="dxa"/>
          <w:left w:w="15" w:type="dxa"/>
          <w:bottom w:w="15" w:type="dxa"/>
          <w:right w:w="15" w:type="dxa"/>
        </w:tblCellMar>
        <w:tblLook w:val="04A0" w:firstRow="1" w:lastRow="0" w:firstColumn="1" w:lastColumn="0" w:noHBand="0" w:noVBand="1"/>
      </w:tblPr>
      <w:tblGrid>
        <w:gridCol w:w="5271"/>
        <w:gridCol w:w="1088"/>
        <w:gridCol w:w="2646"/>
      </w:tblGrid>
      <w:tr w:rsidR="00632AD3" w:rsidRPr="00B9069F" w14:paraId="38FDA031" w14:textId="77777777" w:rsidTr="00402CE2">
        <w:trPr>
          <w:trHeight w:val="734"/>
        </w:trPr>
        <w:tc>
          <w:tcPr>
            <w:tcW w:w="0" w:type="auto"/>
            <w:tcBorders>
              <w:top w:val="single" w:sz="12" w:space="0" w:color="008000"/>
              <w:left w:val="single" w:sz="8" w:space="0" w:color="000000"/>
              <w:bottom w:val="single" w:sz="8" w:space="0" w:color="008000"/>
              <w:right w:val="single" w:sz="8" w:space="0" w:color="000000"/>
            </w:tcBorders>
            <w:shd w:val="clear" w:color="auto" w:fill="EEECE1"/>
            <w:tcMar>
              <w:top w:w="100" w:type="dxa"/>
              <w:left w:w="100" w:type="dxa"/>
              <w:bottom w:w="100" w:type="dxa"/>
              <w:right w:w="100" w:type="dxa"/>
            </w:tcMar>
            <w:hideMark/>
          </w:tcPr>
          <w:p w14:paraId="71E2A5D4" w14:textId="77777777" w:rsidR="00EB6372" w:rsidRPr="00B9069F" w:rsidRDefault="00EB6372">
            <w:pPr>
              <w:pStyle w:val="NormalWeb"/>
              <w:spacing w:before="0" w:beforeAutospacing="0" w:after="0" w:afterAutospacing="0"/>
              <w:ind w:left="820"/>
              <w:rPr>
                <w:rFonts w:asciiTheme="minorHAnsi" w:hAnsiTheme="minorHAnsi" w:cstheme="minorHAnsi"/>
              </w:rPr>
            </w:pPr>
            <w:r w:rsidRPr="00B9069F">
              <w:rPr>
                <w:rFonts w:asciiTheme="minorHAnsi" w:hAnsiTheme="minorHAnsi" w:cstheme="minorHAnsi"/>
                <w:b/>
                <w:bCs/>
                <w:color w:val="000000"/>
              </w:rPr>
              <w:t>Assignment</w:t>
            </w:r>
          </w:p>
        </w:tc>
        <w:tc>
          <w:tcPr>
            <w:tcW w:w="0" w:type="auto"/>
            <w:tcBorders>
              <w:top w:val="single" w:sz="12" w:space="0" w:color="008000"/>
              <w:left w:val="single" w:sz="8" w:space="0" w:color="000000"/>
              <w:bottom w:val="single" w:sz="8" w:space="0" w:color="008000"/>
              <w:right w:val="single" w:sz="8" w:space="0" w:color="000000"/>
            </w:tcBorders>
            <w:shd w:val="clear" w:color="auto" w:fill="EEECE1"/>
            <w:tcMar>
              <w:top w:w="100" w:type="dxa"/>
              <w:left w:w="100" w:type="dxa"/>
              <w:bottom w:w="100" w:type="dxa"/>
              <w:right w:w="100" w:type="dxa"/>
            </w:tcMar>
            <w:hideMark/>
          </w:tcPr>
          <w:p w14:paraId="1F00A510" w14:textId="77777777" w:rsidR="00EB6372" w:rsidRPr="00B9069F" w:rsidRDefault="00EB6372">
            <w:pPr>
              <w:pStyle w:val="NormalWeb"/>
              <w:spacing w:before="0" w:beforeAutospacing="0" w:after="0" w:afterAutospacing="0"/>
              <w:ind w:left="100"/>
              <w:rPr>
                <w:rFonts w:asciiTheme="minorHAnsi" w:hAnsiTheme="minorHAnsi" w:cstheme="minorHAnsi"/>
              </w:rPr>
            </w:pPr>
            <w:r w:rsidRPr="00B9069F">
              <w:rPr>
                <w:rFonts w:asciiTheme="minorHAnsi" w:hAnsiTheme="minorHAnsi" w:cstheme="minorHAnsi"/>
                <w:b/>
                <w:bCs/>
                <w:color w:val="000000"/>
              </w:rPr>
              <w:t>Grading</w:t>
            </w:r>
          </w:p>
          <w:p w14:paraId="76C911C7" w14:textId="77777777" w:rsidR="00EB6372" w:rsidRPr="00B9069F" w:rsidRDefault="00EB6372">
            <w:pPr>
              <w:pStyle w:val="NormalWeb"/>
              <w:spacing w:before="0" w:beforeAutospacing="0" w:after="0" w:afterAutospacing="0"/>
              <w:ind w:left="100"/>
              <w:rPr>
                <w:rFonts w:asciiTheme="minorHAnsi" w:hAnsiTheme="minorHAnsi" w:cstheme="minorHAnsi"/>
              </w:rPr>
            </w:pPr>
            <w:r w:rsidRPr="00B9069F">
              <w:rPr>
                <w:rFonts w:asciiTheme="minorHAnsi" w:hAnsiTheme="minorHAnsi" w:cstheme="minorHAnsi"/>
                <w:b/>
                <w:bCs/>
                <w:color w:val="000000"/>
              </w:rPr>
              <w:t>Points</w:t>
            </w:r>
          </w:p>
        </w:tc>
        <w:tc>
          <w:tcPr>
            <w:tcW w:w="0" w:type="auto"/>
            <w:tcBorders>
              <w:top w:val="single" w:sz="12" w:space="0" w:color="008000"/>
              <w:left w:val="single" w:sz="8" w:space="0" w:color="000000"/>
              <w:bottom w:val="single" w:sz="8" w:space="0" w:color="008000"/>
              <w:right w:val="single" w:sz="8" w:space="0" w:color="000000"/>
            </w:tcBorders>
            <w:shd w:val="clear" w:color="auto" w:fill="EEECE1"/>
            <w:tcMar>
              <w:top w:w="100" w:type="dxa"/>
              <w:left w:w="100" w:type="dxa"/>
              <w:bottom w:w="100" w:type="dxa"/>
              <w:right w:w="100" w:type="dxa"/>
            </w:tcMar>
            <w:hideMark/>
          </w:tcPr>
          <w:p w14:paraId="1ABBFDA0" w14:textId="77777777" w:rsidR="00EB6372" w:rsidRPr="00B9069F" w:rsidRDefault="00EB6372">
            <w:pPr>
              <w:pStyle w:val="NormalWeb"/>
              <w:spacing w:before="0" w:beforeAutospacing="0" w:after="0" w:afterAutospacing="0"/>
              <w:ind w:left="100"/>
              <w:rPr>
                <w:rFonts w:asciiTheme="minorHAnsi" w:hAnsiTheme="minorHAnsi" w:cstheme="minorHAnsi"/>
              </w:rPr>
            </w:pPr>
            <w:r w:rsidRPr="00B9069F">
              <w:rPr>
                <w:rFonts w:asciiTheme="minorHAnsi" w:hAnsiTheme="minorHAnsi" w:cstheme="minorHAnsi"/>
                <w:b/>
                <w:bCs/>
                <w:color w:val="000000"/>
              </w:rPr>
              <w:t>Due Dates</w:t>
            </w:r>
          </w:p>
        </w:tc>
      </w:tr>
      <w:tr w:rsidR="00632AD3" w:rsidRPr="00B9069F" w14:paraId="0FA2C788" w14:textId="77777777" w:rsidTr="00402CE2">
        <w:trPr>
          <w:trHeight w:val="486"/>
        </w:trPr>
        <w:tc>
          <w:tcPr>
            <w:tcW w:w="0" w:type="auto"/>
            <w:tcBorders>
              <w:top w:val="single" w:sz="8" w:space="0" w:color="008000"/>
              <w:left w:val="single" w:sz="8" w:space="0" w:color="000000"/>
              <w:bottom w:val="single" w:sz="12" w:space="0" w:color="008000"/>
              <w:right w:val="single" w:sz="12" w:space="0" w:color="008000"/>
            </w:tcBorders>
            <w:tcMar>
              <w:top w:w="100" w:type="dxa"/>
              <w:left w:w="100" w:type="dxa"/>
              <w:bottom w:w="100" w:type="dxa"/>
              <w:right w:w="100" w:type="dxa"/>
            </w:tcMar>
            <w:vAlign w:val="center"/>
            <w:hideMark/>
          </w:tcPr>
          <w:p w14:paraId="74F7530F" w14:textId="638E92EF" w:rsidR="00EB6372" w:rsidRPr="00B9069F" w:rsidRDefault="00E9726D">
            <w:pPr>
              <w:pStyle w:val="NormalWeb"/>
              <w:spacing w:before="0" w:beforeAutospacing="0" w:after="0" w:afterAutospacing="0"/>
              <w:ind w:left="820"/>
              <w:rPr>
                <w:rFonts w:asciiTheme="minorHAnsi" w:hAnsiTheme="minorHAnsi" w:cstheme="minorHAnsi"/>
              </w:rPr>
            </w:pPr>
            <w:r w:rsidRPr="00E9726D">
              <w:rPr>
                <w:rFonts w:asciiTheme="minorHAnsi" w:hAnsiTheme="minorHAnsi" w:cstheme="minorHAnsi"/>
                <w:color w:val="000000"/>
              </w:rPr>
              <w:t>Mobilizing stakeholders for sub-specialization</w:t>
            </w:r>
            <w:r>
              <w:rPr>
                <w:rFonts w:asciiTheme="minorHAnsi" w:hAnsiTheme="minorHAnsi" w:cstheme="minorHAnsi"/>
                <w:color w:val="000000"/>
              </w:rPr>
              <w:t xml:space="preserve">: </w:t>
            </w:r>
            <w:r w:rsidR="00734371" w:rsidRPr="00B9069F">
              <w:rPr>
                <w:rFonts w:asciiTheme="minorHAnsi" w:hAnsiTheme="minorHAnsi" w:cstheme="minorHAnsi"/>
                <w:color w:val="000000"/>
              </w:rPr>
              <w:t xml:space="preserve">Process </w:t>
            </w:r>
            <w:r w:rsidR="006C2398" w:rsidRPr="00B9069F">
              <w:rPr>
                <w:rFonts w:asciiTheme="minorHAnsi" w:hAnsiTheme="minorHAnsi" w:cstheme="minorHAnsi"/>
                <w:color w:val="000000"/>
              </w:rPr>
              <w:t xml:space="preserve">and </w:t>
            </w:r>
            <w:r w:rsidR="00802A1B" w:rsidRPr="00B9069F">
              <w:rPr>
                <w:rFonts w:asciiTheme="minorHAnsi" w:hAnsiTheme="minorHAnsi" w:cstheme="minorHAnsi"/>
                <w:color w:val="000000"/>
              </w:rPr>
              <w:t>Strategy</w:t>
            </w:r>
            <w:r w:rsidR="006C2398" w:rsidRPr="00B9069F">
              <w:rPr>
                <w:rFonts w:asciiTheme="minorHAnsi" w:hAnsiTheme="minorHAnsi" w:cstheme="minorHAnsi"/>
                <w:color w:val="000000"/>
              </w:rPr>
              <w:t xml:space="preserve"> </w:t>
            </w:r>
            <w:r w:rsidR="00B855D6">
              <w:rPr>
                <w:rFonts w:asciiTheme="minorHAnsi" w:hAnsiTheme="minorHAnsi" w:cstheme="minorHAnsi"/>
                <w:color w:val="000000"/>
              </w:rPr>
              <w:t>Reflection</w:t>
            </w:r>
          </w:p>
        </w:tc>
        <w:tc>
          <w:tcPr>
            <w:tcW w:w="0" w:type="auto"/>
            <w:tcBorders>
              <w:top w:val="single" w:sz="8" w:space="0" w:color="008000"/>
              <w:left w:val="single" w:sz="12" w:space="0" w:color="008000"/>
              <w:bottom w:val="single" w:sz="12" w:space="0" w:color="008000"/>
              <w:right w:val="single" w:sz="12" w:space="0" w:color="008000"/>
            </w:tcBorders>
            <w:shd w:val="clear" w:color="auto" w:fill="FFFFFF"/>
            <w:tcMar>
              <w:top w:w="100" w:type="dxa"/>
              <w:left w:w="100" w:type="dxa"/>
              <w:bottom w:w="100" w:type="dxa"/>
              <w:right w:w="100" w:type="dxa"/>
            </w:tcMar>
            <w:hideMark/>
          </w:tcPr>
          <w:p w14:paraId="4F3A6FCB" w14:textId="2AF250C0" w:rsidR="00EB6372" w:rsidRPr="00B9069F" w:rsidRDefault="006D43A0" w:rsidP="006D43A0">
            <w:pPr>
              <w:pStyle w:val="NormalWeb"/>
              <w:spacing w:before="0" w:beforeAutospacing="0" w:after="0" w:afterAutospacing="0"/>
              <w:rPr>
                <w:rFonts w:asciiTheme="minorHAnsi" w:hAnsiTheme="minorHAnsi" w:cstheme="minorHAnsi"/>
              </w:rPr>
            </w:pPr>
            <w:r w:rsidRPr="00B9069F">
              <w:rPr>
                <w:rFonts w:asciiTheme="minorHAnsi" w:hAnsiTheme="minorHAnsi" w:cstheme="minorHAnsi"/>
              </w:rPr>
              <w:t xml:space="preserve"> 10</w:t>
            </w:r>
          </w:p>
        </w:tc>
        <w:tc>
          <w:tcPr>
            <w:tcW w:w="0" w:type="auto"/>
            <w:tcBorders>
              <w:top w:val="single" w:sz="8" w:space="0" w:color="008000"/>
              <w:left w:val="single" w:sz="12" w:space="0" w:color="008000"/>
              <w:bottom w:val="single" w:sz="12" w:space="0" w:color="008000"/>
              <w:right w:val="single" w:sz="8" w:space="0" w:color="000000"/>
            </w:tcBorders>
            <w:tcMar>
              <w:top w:w="100" w:type="dxa"/>
              <w:left w:w="100" w:type="dxa"/>
              <w:bottom w:w="100" w:type="dxa"/>
              <w:right w:w="100" w:type="dxa"/>
            </w:tcMar>
            <w:hideMark/>
          </w:tcPr>
          <w:p w14:paraId="0FDF96A4" w14:textId="1902090F" w:rsidR="00EB6372" w:rsidRPr="00B9069F" w:rsidRDefault="00EB6372">
            <w:pPr>
              <w:pStyle w:val="NormalWeb"/>
              <w:spacing w:before="0" w:beforeAutospacing="0" w:after="0" w:afterAutospacing="0"/>
              <w:ind w:left="100"/>
              <w:rPr>
                <w:rFonts w:asciiTheme="minorHAnsi" w:hAnsiTheme="minorHAnsi" w:cstheme="minorHAnsi"/>
              </w:rPr>
            </w:pPr>
            <w:r w:rsidRPr="00B9069F">
              <w:rPr>
                <w:rFonts w:asciiTheme="minorHAnsi" w:hAnsiTheme="minorHAnsi" w:cstheme="minorHAnsi"/>
                <w:color w:val="000000"/>
              </w:rPr>
              <w:t>Ongoing</w:t>
            </w:r>
          </w:p>
        </w:tc>
      </w:tr>
      <w:tr w:rsidR="00632AD3" w:rsidRPr="00B9069F" w14:paraId="3501540C" w14:textId="77777777" w:rsidTr="00402CE2">
        <w:trPr>
          <w:trHeight w:val="486"/>
        </w:trPr>
        <w:tc>
          <w:tcPr>
            <w:tcW w:w="0" w:type="auto"/>
            <w:tcBorders>
              <w:top w:val="single" w:sz="12" w:space="0" w:color="008000"/>
              <w:left w:val="single" w:sz="8" w:space="0" w:color="000000"/>
              <w:bottom w:val="single" w:sz="12" w:space="0" w:color="008000"/>
              <w:right w:val="single" w:sz="12" w:space="0" w:color="008000"/>
            </w:tcBorders>
            <w:tcMar>
              <w:top w:w="100" w:type="dxa"/>
              <w:left w:w="100" w:type="dxa"/>
              <w:bottom w:w="100" w:type="dxa"/>
              <w:right w:w="100" w:type="dxa"/>
            </w:tcMar>
            <w:vAlign w:val="center"/>
            <w:hideMark/>
          </w:tcPr>
          <w:p w14:paraId="72CD577D" w14:textId="3593A85D" w:rsidR="00EB6372" w:rsidRPr="00B9069F" w:rsidRDefault="00C04F3D">
            <w:pPr>
              <w:pStyle w:val="NormalWeb"/>
              <w:spacing w:before="0" w:beforeAutospacing="0" w:after="0" w:afterAutospacing="0"/>
              <w:ind w:left="820"/>
              <w:rPr>
                <w:rFonts w:asciiTheme="minorHAnsi" w:hAnsiTheme="minorHAnsi" w:cstheme="minorHAnsi"/>
              </w:rPr>
            </w:pPr>
            <w:r w:rsidRPr="00B9069F">
              <w:rPr>
                <w:rFonts w:asciiTheme="minorHAnsi" w:hAnsiTheme="minorHAnsi" w:cstheme="minorHAnsi"/>
                <w:color w:val="000000"/>
              </w:rPr>
              <w:t xml:space="preserve">Attendance and Collaboration </w:t>
            </w:r>
            <w:r w:rsidR="00BB2FE2" w:rsidRPr="00B9069F">
              <w:rPr>
                <w:rFonts w:asciiTheme="minorHAnsi" w:hAnsiTheme="minorHAnsi" w:cstheme="minorHAnsi"/>
                <w:color w:val="000000"/>
              </w:rPr>
              <w:t>through the Diversity, Equity, and Inclusion Committee</w:t>
            </w:r>
            <w:r w:rsidR="00632AD3">
              <w:rPr>
                <w:rFonts w:asciiTheme="minorHAnsi" w:hAnsiTheme="minorHAnsi" w:cstheme="minorHAnsi"/>
                <w:color w:val="000000"/>
              </w:rPr>
              <w:t xml:space="preserve">, </w:t>
            </w:r>
            <w:r w:rsidR="00C27D9B">
              <w:rPr>
                <w:rFonts w:asciiTheme="minorHAnsi" w:hAnsiTheme="minorHAnsi" w:cstheme="minorHAnsi"/>
                <w:color w:val="000000"/>
              </w:rPr>
              <w:t xml:space="preserve">Accessibility sub-Committee </w:t>
            </w:r>
            <w:r w:rsidR="00632AD3">
              <w:rPr>
                <w:rFonts w:asciiTheme="minorHAnsi" w:hAnsiTheme="minorHAnsi" w:cstheme="minorHAnsi"/>
                <w:color w:val="000000"/>
              </w:rPr>
              <w:t>and SGA</w:t>
            </w:r>
          </w:p>
        </w:tc>
        <w:tc>
          <w:tcPr>
            <w:tcW w:w="0" w:type="auto"/>
            <w:tcBorders>
              <w:top w:val="single" w:sz="12" w:space="0" w:color="008000"/>
              <w:left w:val="single" w:sz="12" w:space="0" w:color="008000"/>
              <w:bottom w:val="single" w:sz="12" w:space="0" w:color="008000"/>
              <w:right w:val="single" w:sz="12" w:space="0" w:color="008000"/>
            </w:tcBorders>
            <w:shd w:val="clear" w:color="auto" w:fill="FFFFFF"/>
            <w:tcMar>
              <w:top w:w="100" w:type="dxa"/>
              <w:left w:w="100" w:type="dxa"/>
              <w:bottom w:w="100" w:type="dxa"/>
              <w:right w:w="100" w:type="dxa"/>
            </w:tcMar>
            <w:hideMark/>
          </w:tcPr>
          <w:p w14:paraId="4AA24142" w14:textId="6FFCA7DD" w:rsidR="00EB6372" w:rsidRPr="00B9069F" w:rsidRDefault="00E9726D">
            <w:pPr>
              <w:pStyle w:val="NormalWeb"/>
              <w:spacing w:before="0" w:beforeAutospacing="0" w:after="0" w:afterAutospacing="0"/>
              <w:ind w:left="100"/>
              <w:rPr>
                <w:rFonts w:asciiTheme="minorHAnsi" w:hAnsiTheme="minorHAnsi" w:cstheme="minorHAnsi"/>
              </w:rPr>
            </w:pPr>
            <w:r>
              <w:rPr>
                <w:rFonts w:asciiTheme="minorHAnsi" w:hAnsiTheme="minorHAnsi" w:cstheme="minorHAnsi"/>
              </w:rPr>
              <w:t>30</w:t>
            </w:r>
          </w:p>
        </w:tc>
        <w:tc>
          <w:tcPr>
            <w:tcW w:w="0" w:type="auto"/>
            <w:tcBorders>
              <w:top w:val="single" w:sz="12" w:space="0" w:color="008000"/>
              <w:left w:val="single" w:sz="12" w:space="0" w:color="008000"/>
              <w:bottom w:val="single" w:sz="12" w:space="0" w:color="008000"/>
              <w:right w:val="single" w:sz="8" w:space="0" w:color="000000"/>
            </w:tcBorders>
            <w:tcMar>
              <w:top w:w="100" w:type="dxa"/>
              <w:left w:w="100" w:type="dxa"/>
              <w:bottom w:w="100" w:type="dxa"/>
              <w:right w:w="100" w:type="dxa"/>
            </w:tcMar>
            <w:hideMark/>
          </w:tcPr>
          <w:p w14:paraId="4DAE5BB7" w14:textId="467E8654" w:rsidR="00EB6372" w:rsidRPr="00B9069F" w:rsidRDefault="00072606">
            <w:pPr>
              <w:pStyle w:val="NormalWeb"/>
              <w:spacing w:before="0" w:beforeAutospacing="0" w:after="0" w:afterAutospacing="0"/>
              <w:ind w:left="100"/>
              <w:rPr>
                <w:rFonts w:asciiTheme="minorHAnsi" w:hAnsiTheme="minorHAnsi" w:cstheme="minorHAnsi"/>
              </w:rPr>
            </w:pPr>
            <w:r w:rsidRPr="00B9069F">
              <w:rPr>
                <w:rFonts w:asciiTheme="minorHAnsi" w:hAnsiTheme="minorHAnsi" w:cstheme="minorHAnsi"/>
                <w:color w:val="000000"/>
              </w:rPr>
              <w:t>Approximately 8-1</w:t>
            </w:r>
            <w:r w:rsidR="00CB6EFD" w:rsidRPr="00B9069F">
              <w:rPr>
                <w:rFonts w:asciiTheme="minorHAnsi" w:hAnsiTheme="minorHAnsi" w:cstheme="minorHAnsi"/>
                <w:color w:val="000000"/>
              </w:rPr>
              <w:t xml:space="preserve">2 </w:t>
            </w:r>
            <w:r w:rsidRPr="00B9069F">
              <w:rPr>
                <w:rFonts w:asciiTheme="minorHAnsi" w:hAnsiTheme="minorHAnsi" w:cstheme="minorHAnsi"/>
                <w:color w:val="000000"/>
              </w:rPr>
              <w:t xml:space="preserve">meetings per/month </w:t>
            </w:r>
            <w:r w:rsidR="001F18A7" w:rsidRPr="00B9069F">
              <w:rPr>
                <w:rFonts w:asciiTheme="minorHAnsi" w:hAnsiTheme="minorHAnsi" w:cstheme="minorHAnsi"/>
                <w:color w:val="000000"/>
              </w:rPr>
              <w:t>o</w:t>
            </w:r>
            <w:r w:rsidR="00332A52" w:rsidRPr="00B9069F">
              <w:rPr>
                <w:rFonts w:asciiTheme="minorHAnsi" w:hAnsiTheme="minorHAnsi" w:cstheme="minorHAnsi"/>
                <w:color w:val="000000"/>
              </w:rPr>
              <w:t>ngoing</w:t>
            </w:r>
          </w:p>
        </w:tc>
      </w:tr>
      <w:tr w:rsidR="00632AD3" w:rsidRPr="00B9069F" w14:paraId="5A09B998" w14:textId="77777777" w:rsidTr="00402CE2">
        <w:trPr>
          <w:trHeight w:val="486"/>
        </w:trPr>
        <w:tc>
          <w:tcPr>
            <w:tcW w:w="0" w:type="auto"/>
            <w:tcBorders>
              <w:top w:val="single" w:sz="12" w:space="0" w:color="008000"/>
              <w:left w:val="single" w:sz="8" w:space="0" w:color="000000"/>
              <w:bottom w:val="single" w:sz="12" w:space="0" w:color="008000"/>
              <w:right w:val="single" w:sz="12" w:space="0" w:color="008000"/>
            </w:tcBorders>
            <w:tcMar>
              <w:top w:w="100" w:type="dxa"/>
              <w:left w:w="100" w:type="dxa"/>
              <w:bottom w:w="100" w:type="dxa"/>
              <w:right w:w="100" w:type="dxa"/>
            </w:tcMar>
            <w:vAlign w:val="center"/>
          </w:tcPr>
          <w:p w14:paraId="38F47B96" w14:textId="3C2D725E" w:rsidR="00C746BD" w:rsidRPr="00B9069F" w:rsidRDefault="00C27D9B">
            <w:pPr>
              <w:pStyle w:val="NormalWeb"/>
              <w:spacing w:before="0" w:beforeAutospacing="0" w:after="0" w:afterAutospacing="0"/>
              <w:ind w:left="820"/>
              <w:rPr>
                <w:rFonts w:asciiTheme="minorHAnsi" w:hAnsiTheme="minorHAnsi" w:cstheme="minorHAnsi"/>
                <w:color w:val="000000"/>
              </w:rPr>
            </w:pPr>
            <w:r>
              <w:rPr>
                <w:rFonts w:asciiTheme="minorHAnsi" w:hAnsiTheme="minorHAnsi" w:cstheme="minorHAnsi"/>
                <w:color w:val="000000"/>
              </w:rPr>
              <w:t>Ableism 101 Training: Development, Creation, and possible facilitation</w:t>
            </w:r>
            <w:r w:rsidR="00C746BD" w:rsidRPr="00B9069F">
              <w:rPr>
                <w:rFonts w:asciiTheme="minorHAnsi" w:hAnsiTheme="minorHAnsi" w:cstheme="minorHAnsi"/>
                <w:color w:val="000000"/>
              </w:rPr>
              <w:t xml:space="preserve"> </w:t>
            </w:r>
            <w:r w:rsidR="00AB47F6" w:rsidRPr="00B9069F">
              <w:rPr>
                <w:rFonts w:asciiTheme="minorHAnsi" w:hAnsiTheme="minorHAnsi" w:cstheme="minorHAnsi"/>
                <w:color w:val="000000"/>
              </w:rPr>
              <w:t>(Midterm)</w:t>
            </w:r>
          </w:p>
        </w:tc>
        <w:tc>
          <w:tcPr>
            <w:tcW w:w="0" w:type="auto"/>
            <w:tcBorders>
              <w:top w:val="single" w:sz="12" w:space="0" w:color="008000"/>
              <w:left w:val="single" w:sz="12" w:space="0" w:color="008000"/>
              <w:bottom w:val="single" w:sz="12" w:space="0" w:color="008000"/>
              <w:right w:val="single" w:sz="12" w:space="0" w:color="008000"/>
            </w:tcBorders>
            <w:shd w:val="clear" w:color="auto" w:fill="FFFFFF"/>
            <w:tcMar>
              <w:top w:w="100" w:type="dxa"/>
              <w:left w:w="100" w:type="dxa"/>
              <w:bottom w:w="100" w:type="dxa"/>
              <w:right w:w="100" w:type="dxa"/>
            </w:tcMar>
          </w:tcPr>
          <w:p w14:paraId="1635FDDD" w14:textId="7EEF3FFB" w:rsidR="00C746BD" w:rsidRPr="00B9069F" w:rsidRDefault="00E9726D">
            <w:pPr>
              <w:pStyle w:val="NormalWeb"/>
              <w:spacing w:before="0" w:beforeAutospacing="0" w:after="0" w:afterAutospacing="0"/>
              <w:ind w:left="100"/>
              <w:rPr>
                <w:rFonts w:asciiTheme="minorHAnsi" w:hAnsiTheme="minorHAnsi" w:cstheme="minorHAnsi"/>
              </w:rPr>
            </w:pPr>
            <w:r>
              <w:rPr>
                <w:rFonts w:asciiTheme="minorHAnsi" w:hAnsiTheme="minorHAnsi" w:cstheme="minorHAnsi"/>
              </w:rPr>
              <w:t>30</w:t>
            </w:r>
          </w:p>
        </w:tc>
        <w:tc>
          <w:tcPr>
            <w:tcW w:w="0" w:type="auto"/>
            <w:tcBorders>
              <w:top w:val="single" w:sz="12" w:space="0" w:color="008000"/>
              <w:left w:val="single" w:sz="12" w:space="0" w:color="008000"/>
              <w:bottom w:val="single" w:sz="12" w:space="0" w:color="008000"/>
              <w:right w:val="single" w:sz="8" w:space="0" w:color="000000"/>
            </w:tcBorders>
            <w:tcMar>
              <w:top w:w="100" w:type="dxa"/>
              <w:left w:w="100" w:type="dxa"/>
              <w:bottom w:w="100" w:type="dxa"/>
              <w:right w:w="100" w:type="dxa"/>
            </w:tcMar>
          </w:tcPr>
          <w:p w14:paraId="3058CEFE" w14:textId="11902F46" w:rsidR="00C746BD" w:rsidRPr="00B9069F" w:rsidRDefault="00A733BB">
            <w:pPr>
              <w:pStyle w:val="NormalWeb"/>
              <w:spacing w:before="0" w:beforeAutospacing="0" w:after="0" w:afterAutospacing="0"/>
              <w:ind w:left="100"/>
              <w:rPr>
                <w:rFonts w:asciiTheme="minorHAnsi" w:hAnsiTheme="minorHAnsi" w:cstheme="minorHAnsi"/>
                <w:color w:val="000000"/>
              </w:rPr>
            </w:pPr>
            <w:r>
              <w:rPr>
                <w:rFonts w:asciiTheme="minorHAnsi" w:hAnsiTheme="minorHAnsi" w:cstheme="minorHAnsi"/>
                <w:color w:val="000000"/>
              </w:rPr>
              <w:t>March 31</w:t>
            </w:r>
            <w:r w:rsidRPr="00A733BB">
              <w:rPr>
                <w:rFonts w:asciiTheme="minorHAnsi" w:hAnsiTheme="minorHAnsi" w:cstheme="minorHAnsi"/>
                <w:color w:val="000000"/>
                <w:vertAlign w:val="superscript"/>
              </w:rPr>
              <w:t>st</w:t>
            </w:r>
            <w:r>
              <w:rPr>
                <w:rFonts w:asciiTheme="minorHAnsi" w:hAnsiTheme="minorHAnsi" w:cstheme="minorHAnsi"/>
                <w:color w:val="000000"/>
                <w:vertAlign w:val="superscript"/>
              </w:rPr>
              <w:t xml:space="preserve">, </w:t>
            </w:r>
            <w:r>
              <w:rPr>
                <w:rFonts w:asciiTheme="minorHAnsi" w:hAnsiTheme="minorHAnsi" w:cstheme="minorHAnsi"/>
                <w:color w:val="000000"/>
              </w:rPr>
              <w:t>2022</w:t>
            </w:r>
          </w:p>
        </w:tc>
      </w:tr>
      <w:tr w:rsidR="00632AD3" w:rsidRPr="00B9069F" w14:paraId="0250A760" w14:textId="77777777" w:rsidTr="00402CE2">
        <w:trPr>
          <w:trHeight w:val="486"/>
        </w:trPr>
        <w:tc>
          <w:tcPr>
            <w:tcW w:w="0" w:type="auto"/>
            <w:tcBorders>
              <w:top w:val="single" w:sz="12" w:space="0" w:color="008000"/>
              <w:left w:val="single" w:sz="8" w:space="0" w:color="000000"/>
              <w:bottom w:val="single" w:sz="12" w:space="0" w:color="008000"/>
              <w:right w:val="single" w:sz="12" w:space="0" w:color="008000"/>
            </w:tcBorders>
            <w:tcMar>
              <w:top w:w="100" w:type="dxa"/>
              <w:left w:w="100" w:type="dxa"/>
              <w:bottom w:w="100" w:type="dxa"/>
              <w:right w:w="100" w:type="dxa"/>
            </w:tcMar>
            <w:vAlign w:val="center"/>
            <w:hideMark/>
          </w:tcPr>
          <w:p w14:paraId="0F021EAA" w14:textId="0C7C4C25" w:rsidR="00EB6372" w:rsidRPr="00B9069F" w:rsidRDefault="00E9726D">
            <w:pPr>
              <w:pStyle w:val="NormalWeb"/>
              <w:spacing w:before="0" w:beforeAutospacing="0" w:after="0" w:afterAutospacing="0"/>
              <w:ind w:left="820"/>
              <w:rPr>
                <w:rFonts w:asciiTheme="minorHAnsi" w:hAnsiTheme="minorHAnsi" w:cstheme="minorHAnsi"/>
              </w:rPr>
            </w:pPr>
            <w:r>
              <w:rPr>
                <w:rFonts w:asciiTheme="minorHAnsi" w:hAnsiTheme="minorHAnsi" w:cstheme="minorHAnsi"/>
              </w:rPr>
              <w:t xml:space="preserve">Training Curriculum Draft for Accessibility and Disability Justice </w:t>
            </w:r>
          </w:p>
        </w:tc>
        <w:tc>
          <w:tcPr>
            <w:tcW w:w="0" w:type="auto"/>
            <w:tcBorders>
              <w:top w:val="single" w:sz="12" w:space="0" w:color="008000"/>
              <w:left w:val="single" w:sz="12" w:space="0" w:color="008000"/>
              <w:bottom w:val="single" w:sz="12" w:space="0" w:color="008000"/>
              <w:right w:val="single" w:sz="12" w:space="0" w:color="008000"/>
            </w:tcBorders>
            <w:shd w:val="clear" w:color="auto" w:fill="FFFFFF"/>
            <w:tcMar>
              <w:top w:w="100" w:type="dxa"/>
              <w:left w:w="100" w:type="dxa"/>
              <w:bottom w:w="100" w:type="dxa"/>
              <w:right w:w="100" w:type="dxa"/>
            </w:tcMar>
            <w:hideMark/>
          </w:tcPr>
          <w:p w14:paraId="5F5F0C1D" w14:textId="5567196F" w:rsidR="00EB6372" w:rsidRPr="00B9069F" w:rsidRDefault="00E9726D">
            <w:pPr>
              <w:pStyle w:val="NormalWeb"/>
              <w:spacing w:before="0" w:beforeAutospacing="0" w:after="0" w:afterAutospacing="0"/>
              <w:ind w:left="100"/>
              <w:rPr>
                <w:rFonts w:asciiTheme="minorHAnsi" w:hAnsiTheme="minorHAnsi" w:cstheme="minorHAnsi"/>
              </w:rPr>
            </w:pPr>
            <w:r>
              <w:rPr>
                <w:rFonts w:asciiTheme="minorHAnsi" w:hAnsiTheme="minorHAnsi" w:cstheme="minorHAnsi"/>
              </w:rPr>
              <w:t>30</w:t>
            </w:r>
          </w:p>
        </w:tc>
        <w:tc>
          <w:tcPr>
            <w:tcW w:w="0" w:type="auto"/>
            <w:tcBorders>
              <w:top w:val="single" w:sz="12" w:space="0" w:color="008000"/>
              <w:left w:val="single" w:sz="12" w:space="0" w:color="008000"/>
              <w:bottom w:val="single" w:sz="12" w:space="0" w:color="008000"/>
              <w:right w:val="single" w:sz="8" w:space="0" w:color="000000"/>
            </w:tcBorders>
            <w:tcMar>
              <w:top w:w="100" w:type="dxa"/>
              <w:left w:w="100" w:type="dxa"/>
              <w:bottom w:w="100" w:type="dxa"/>
              <w:right w:w="100" w:type="dxa"/>
            </w:tcMar>
            <w:hideMark/>
          </w:tcPr>
          <w:p w14:paraId="5C60A2C1" w14:textId="34642D45" w:rsidR="00EB6372" w:rsidRPr="00B9069F" w:rsidRDefault="00332A52">
            <w:pPr>
              <w:pStyle w:val="NormalWeb"/>
              <w:spacing w:before="0" w:beforeAutospacing="0" w:after="0" w:afterAutospacing="0"/>
              <w:ind w:left="100"/>
              <w:rPr>
                <w:rFonts w:asciiTheme="minorHAnsi" w:hAnsiTheme="minorHAnsi" w:cstheme="minorHAnsi"/>
              </w:rPr>
            </w:pPr>
            <w:r w:rsidRPr="00B9069F">
              <w:rPr>
                <w:rFonts w:asciiTheme="minorHAnsi" w:hAnsiTheme="minorHAnsi" w:cstheme="minorHAnsi"/>
                <w:color w:val="000000"/>
              </w:rPr>
              <w:t>May 3</w:t>
            </w:r>
            <w:r w:rsidRPr="00B9069F">
              <w:rPr>
                <w:rFonts w:asciiTheme="minorHAnsi" w:hAnsiTheme="minorHAnsi" w:cstheme="minorHAnsi"/>
                <w:color w:val="000000"/>
                <w:vertAlign w:val="superscript"/>
              </w:rPr>
              <w:t>rd</w:t>
            </w:r>
            <w:r w:rsidRPr="00B9069F">
              <w:rPr>
                <w:rFonts w:asciiTheme="minorHAnsi" w:hAnsiTheme="minorHAnsi" w:cstheme="minorHAnsi"/>
                <w:color w:val="000000"/>
              </w:rPr>
              <w:t>, 202</w:t>
            </w:r>
            <w:r w:rsidR="00A733BB">
              <w:rPr>
                <w:rFonts w:asciiTheme="minorHAnsi" w:hAnsiTheme="minorHAnsi" w:cstheme="minorHAnsi"/>
                <w:color w:val="000000"/>
              </w:rPr>
              <w:t>2</w:t>
            </w:r>
          </w:p>
        </w:tc>
      </w:tr>
    </w:tbl>
    <w:p w14:paraId="1AF28BAE" w14:textId="77777777" w:rsidR="00EB6372" w:rsidRPr="00B9069F" w:rsidRDefault="00EB6372" w:rsidP="00EB6372">
      <w:pPr>
        <w:rPr>
          <w:rFonts w:cstheme="minorHAnsi"/>
        </w:rPr>
      </w:pPr>
    </w:p>
    <w:p w14:paraId="5F1D159C" w14:textId="77777777" w:rsidR="00B4412B" w:rsidRDefault="00B4412B" w:rsidP="00EB6372">
      <w:pPr>
        <w:pStyle w:val="NormalWeb"/>
        <w:spacing w:before="0" w:beforeAutospacing="0" w:after="0" w:afterAutospacing="0"/>
        <w:rPr>
          <w:rFonts w:asciiTheme="minorHAnsi" w:hAnsiTheme="minorHAnsi" w:cstheme="minorHAnsi"/>
          <w:b/>
          <w:bCs/>
          <w:color w:val="000000"/>
          <w:u w:val="single"/>
        </w:rPr>
      </w:pPr>
    </w:p>
    <w:p w14:paraId="65E546A9" w14:textId="3CAC9B8F" w:rsidR="00EB6372" w:rsidRPr="00B9069F" w:rsidRDefault="00E9726D" w:rsidP="00EB6372">
      <w:pPr>
        <w:pStyle w:val="NormalWeb"/>
        <w:spacing w:before="0" w:beforeAutospacing="0" w:after="0" w:afterAutospacing="0"/>
        <w:rPr>
          <w:rFonts w:asciiTheme="minorHAnsi" w:hAnsiTheme="minorHAnsi" w:cstheme="minorHAnsi"/>
          <w:b/>
          <w:bCs/>
          <w:color w:val="000000"/>
          <w:u w:val="single"/>
        </w:rPr>
      </w:pPr>
      <w:r>
        <w:rPr>
          <w:rFonts w:asciiTheme="minorHAnsi" w:hAnsiTheme="minorHAnsi" w:cstheme="minorHAnsi"/>
          <w:b/>
          <w:bCs/>
          <w:color w:val="000000"/>
          <w:u w:val="single"/>
        </w:rPr>
        <w:t xml:space="preserve">Mobilizing stakeholders for sub-specialization: </w:t>
      </w:r>
      <w:r w:rsidR="00332A52" w:rsidRPr="00B9069F">
        <w:rPr>
          <w:rFonts w:asciiTheme="minorHAnsi" w:hAnsiTheme="minorHAnsi" w:cstheme="minorHAnsi"/>
          <w:b/>
          <w:bCs/>
          <w:color w:val="000000"/>
          <w:u w:val="single"/>
        </w:rPr>
        <w:t xml:space="preserve">Process and </w:t>
      </w:r>
      <w:r w:rsidR="00802A1B" w:rsidRPr="00B9069F">
        <w:rPr>
          <w:rFonts w:asciiTheme="minorHAnsi" w:hAnsiTheme="minorHAnsi" w:cstheme="minorHAnsi"/>
          <w:b/>
          <w:bCs/>
          <w:color w:val="000000"/>
          <w:u w:val="single"/>
        </w:rPr>
        <w:t>Strategy</w:t>
      </w:r>
      <w:r w:rsidR="00332A52" w:rsidRPr="00B9069F">
        <w:rPr>
          <w:rFonts w:asciiTheme="minorHAnsi" w:hAnsiTheme="minorHAnsi" w:cstheme="minorHAnsi"/>
          <w:b/>
          <w:bCs/>
          <w:color w:val="000000"/>
          <w:u w:val="single"/>
        </w:rPr>
        <w:t xml:space="preserve"> </w:t>
      </w:r>
      <w:r w:rsidR="00B855D6">
        <w:rPr>
          <w:rFonts w:asciiTheme="minorHAnsi" w:hAnsiTheme="minorHAnsi" w:cstheme="minorHAnsi"/>
          <w:b/>
          <w:bCs/>
          <w:color w:val="000000"/>
          <w:u w:val="single"/>
        </w:rPr>
        <w:t>Reflection</w:t>
      </w:r>
      <w:r w:rsidR="00A733BB">
        <w:rPr>
          <w:rFonts w:asciiTheme="minorHAnsi" w:hAnsiTheme="minorHAnsi" w:cstheme="minorHAnsi"/>
          <w:b/>
          <w:bCs/>
          <w:color w:val="000000"/>
          <w:u w:val="single"/>
        </w:rPr>
        <w:t xml:space="preserve"> (10%)</w:t>
      </w:r>
    </w:p>
    <w:p w14:paraId="4B76A013" w14:textId="47796B4C" w:rsidR="00E9726D" w:rsidRDefault="00EF536B" w:rsidP="00EB6372">
      <w:pPr>
        <w:pStyle w:val="NormalWeb"/>
        <w:spacing w:before="0" w:beforeAutospacing="0" w:after="0" w:afterAutospacing="0"/>
        <w:rPr>
          <w:rFonts w:asciiTheme="minorHAnsi" w:hAnsiTheme="minorHAnsi" w:cstheme="minorHAnsi"/>
          <w:color w:val="000000"/>
        </w:rPr>
      </w:pPr>
      <w:r w:rsidRPr="00B9069F">
        <w:rPr>
          <w:rFonts w:asciiTheme="minorHAnsi" w:hAnsiTheme="minorHAnsi" w:cstheme="minorHAnsi"/>
          <w:color w:val="000000"/>
        </w:rPr>
        <w:t xml:space="preserve">The student will keep a process and planning journal, with at least </w:t>
      </w:r>
      <w:r w:rsidR="00D266D5" w:rsidRPr="00B9069F">
        <w:rPr>
          <w:rFonts w:asciiTheme="minorHAnsi" w:hAnsiTheme="minorHAnsi" w:cstheme="minorHAnsi"/>
          <w:color w:val="000000"/>
        </w:rPr>
        <w:t>5</w:t>
      </w:r>
      <w:r w:rsidR="003250E5" w:rsidRPr="00B9069F">
        <w:rPr>
          <w:rFonts w:asciiTheme="minorHAnsi" w:hAnsiTheme="minorHAnsi" w:cstheme="minorHAnsi"/>
          <w:color w:val="000000"/>
        </w:rPr>
        <w:t xml:space="preserve"> entries (one approximately every two</w:t>
      </w:r>
      <w:r w:rsidR="00445BC6" w:rsidRPr="00B9069F">
        <w:rPr>
          <w:rFonts w:asciiTheme="minorHAnsi" w:hAnsiTheme="minorHAnsi" w:cstheme="minorHAnsi"/>
          <w:color w:val="000000"/>
        </w:rPr>
        <w:t>-three</w:t>
      </w:r>
      <w:r w:rsidR="003250E5" w:rsidRPr="00B9069F">
        <w:rPr>
          <w:rFonts w:asciiTheme="minorHAnsi" w:hAnsiTheme="minorHAnsi" w:cstheme="minorHAnsi"/>
          <w:color w:val="000000"/>
        </w:rPr>
        <w:t xml:space="preserve"> </w:t>
      </w:r>
      <w:proofErr w:type="gramStart"/>
      <w:r w:rsidR="00E9726D" w:rsidRPr="00B9069F">
        <w:rPr>
          <w:rFonts w:asciiTheme="minorHAnsi" w:hAnsiTheme="minorHAnsi" w:cstheme="minorHAnsi"/>
          <w:color w:val="000000"/>
        </w:rPr>
        <w:t>week</w:t>
      </w:r>
      <w:r w:rsidR="00E9726D">
        <w:rPr>
          <w:rFonts w:asciiTheme="minorHAnsi" w:hAnsiTheme="minorHAnsi" w:cstheme="minorHAnsi"/>
          <w:color w:val="000000"/>
        </w:rPr>
        <w:t>s</w:t>
      </w:r>
      <w:proofErr w:type="gramEnd"/>
      <w:r w:rsidR="003250E5" w:rsidRPr="00B9069F">
        <w:rPr>
          <w:rFonts w:asciiTheme="minorHAnsi" w:hAnsiTheme="minorHAnsi" w:cstheme="minorHAnsi"/>
          <w:color w:val="000000"/>
        </w:rPr>
        <w:t xml:space="preserve">) reflecting </w:t>
      </w:r>
      <w:r w:rsidR="00E9726D">
        <w:rPr>
          <w:rFonts w:asciiTheme="minorHAnsi" w:hAnsiTheme="minorHAnsi" w:cstheme="minorHAnsi"/>
          <w:color w:val="000000"/>
        </w:rPr>
        <w:t xml:space="preserve">on the process of mobilizing stakeholders for the Disability Justice and Accessibility Sub-Specialization. </w:t>
      </w:r>
      <w:r w:rsidR="003250E5" w:rsidRPr="00B9069F">
        <w:rPr>
          <w:rFonts w:asciiTheme="minorHAnsi" w:hAnsiTheme="minorHAnsi" w:cstheme="minorHAnsi"/>
          <w:color w:val="000000"/>
        </w:rPr>
        <w:t xml:space="preserve">Each entry </w:t>
      </w:r>
      <w:r w:rsidR="00E9726D">
        <w:rPr>
          <w:rFonts w:asciiTheme="minorHAnsi" w:hAnsiTheme="minorHAnsi" w:cstheme="minorHAnsi"/>
          <w:color w:val="000000"/>
        </w:rPr>
        <w:t>will be in outline/list or paragraph form</w:t>
      </w:r>
    </w:p>
    <w:p w14:paraId="7719C560" w14:textId="77777777" w:rsidR="00E9726D" w:rsidRDefault="00E9726D" w:rsidP="00EB6372">
      <w:pPr>
        <w:pStyle w:val="NormalWeb"/>
        <w:spacing w:before="0" w:beforeAutospacing="0" w:after="0" w:afterAutospacing="0"/>
        <w:rPr>
          <w:rFonts w:asciiTheme="minorHAnsi" w:hAnsiTheme="minorHAnsi" w:cstheme="minorHAnsi"/>
          <w:color w:val="000000"/>
        </w:rPr>
      </w:pPr>
    </w:p>
    <w:p w14:paraId="18A18BE7" w14:textId="48A94BBC" w:rsidR="00332A52" w:rsidRPr="00B9069F" w:rsidRDefault="00E9726D" w:rsidP="00EB6372">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s</w:t>
      </w:r>
      <w:r w:rsidR="003250E5" w:rsidRPr="00B9069F">
        <w:rPr>
          <w:rFonts w:asciiTheme="minorHAnsi" w:hAnsiTheme="minorHAnsi" w:cstheme="minorHAnsi"/>
          <w:color w:val="000000"/>
        </w:rPr>
        <w:t>hould include an explanation of the activities</w:t>
      </w:r>
      <w:r>
        <w:rPr>
          <w:rFonts w:asciiTheme="minorHAnsi" w:hAnsiTheme="minorHAnsi" w:cstheme="minorHAnsi"/>
          <w:color w:val="000000"/>
        </w:rPr>
        <w:t xml:space="preserve"> and outreach</w:t>
      </w:r>
      <w:r w:rsidR="003250E5" w:rsidRPr="00B9069F">
        <w:rPr>
          <w:rFonts w:asciiTheme="minorHAnsi" w:hAnsiTheme="minorHAnsi" w:cstheme="minorHAnsi"/>
          <w:color w:val="000000"/>
        </w:rPr>
        <w:t xml:space="preserve"> currently </w:t>
      </w:r>
      <w:r w:rsidR="00445BC6" w:rsidRPr="00B9069F">
        <w:rPr>
          <w:rFonts w:asciiTheme="minorHAnsi" w:hAnsiTheme="minorHAnsi" w:cstheme="minorHAnsi"/>
          <w:color w:val="000000"/>
        </w:rPr>
        <w:t>underway, reflections on how those activities are working or need adjustments to</w:t>
      </w:r>
      <w:r>
        <w:rPr>
          <w:rFonts w:asciiTheme="minorHAnsi" w:hAnsiTheme="minorHAnsi" w:cstheme="minorHAnsi"/>
          <w:color w:val="000000"/>
        </w:rPr>
        <w:t xml:space="preserve"> garner more support for accessibility </w:t>
      </w:r>
      <w:r>
        <w:rPr>
          <w:rFonts w:asciiTheme="minorHAnsi" w:hAnsiTheme="minorHAnsi" w:cstheme="minorHAnsi"/>
          <w:color w:val="000000"/>
        </w:rPr>
        <w:lastRenderedPageBreak/>
        <w:t>initiatives</w:t>
      </w:r>
      <w:r w:rsidR="00445BC6" w:rsidRPr="00B9069F">
        <w:rPr>
          <w:rFonts w:asciiTheme="minorHAnsi" w:hAnsiTheme="minorHAnsi" w:cstheme="minorHAnsi"/>
          <w:color w:val="000000"/>
        </w:rPr>
        <w:t>, and identifications of next strategic steps</w:t>
      </w:r>
      <w:r>
        <w:rPr>
          <w:rFonts w:asciiTheme="minorHAnsi" w:hAnsiTheme="minorHAnsi" w:cstheme="minorHAnsi"/>
          <w:color w:val="000000"/>
        </w:rPr>
        <w:t xml:space="preserve"> and future </w:t>
      </w:r>
      <w:proofErr w:type="gramStart"/>
      <w:r>
        <w:rPr>
          <w:rFonts w:asciiTheme="minorHAnsi" w:hAnsiTheme="minorHAnsi" w:cstheme="minorHAnsi"/>
          <w:color w:val="000000"/>
        </w:rPr>
        <w:t>discussions.</w:t>
      </w:r>
      <w:r w:rsidR="00445BC6" w:rsidRPr="00B9069F">
        <w:rPr>
          <w:rFonts w:asciiTheme="minorHAnsi" w:hAnsiTheme="minorHAnsi" w:cstheme="minorHAnsi"/>
          <w:color w:val="000000"/>
        </w:rPr>
        <w:t>.</w:t>
      </w:r>
      <w:proofErr w:type="gramEnd"/>
      <w:r w:rsidR="00445BC6" w:rsidRPr="00B9069F">
        <w:rPr>
          <w:rFonts w:asciiTheme="minorHAnsi" w:hAnsiTheme="minorHAnsi" w:cstheme="minorHAnsi"/>
          <w:color w:val="000000"/>
        </w:rPr>
        <w:t xml:space="preserve"> Journal entries should include discussion of how course readings inform learnings associated with this process. </w:t>
      </w:r>
    </w:p>
    <w:p w14:paraId="1B4B5F90" w14:textId="359DDF3F" w:rsidR="00105952" w:rsidRPr="00B9069F" w:rsidRDefault="00105952" w:rsidP="00EB6372">
      <w:pPr>
        <w:pStyle w:val="NormalWeb"/>
        <w:spacing w:before="0" w:beforeAutospacing="0" w:after="0" w:afterAutospacing="0"/>
        <w:rPr>
          <w:rFonts w:asciiTheme="minorHAnsi" w:hAnsiTheme="minorHAnsi" w:cstheme="minorHAnsi"/>
          <w:color w:val="000000"/>
        </w:rPr>
      </w:pPr>
    </w:p>
    <w:p w14:paraId="048A35C1" w14:textId="2BFC0DC0" w:rsidR="00105952" w:rsidRPr="00B9069F" w:rsidRDefault="00105952" w:rsidP="00EB6372">
      <w:pPr>
        <w:pStyle w:val="NormalWeb"/>
        <w:spacing w:before="0" w:beforeAutospacing="0" w:after="0" w:afterAutospacing="0"/>
        <w:rPr>
          <w:rFonts w:asciiTheme="minorHAnsi" w:hAnsiTheme="minorHAnsi" w:cstheme="minorHAnsi"/>
          <w:b/>
          <w:bCs/>
          <w:color w:val="000000"/>
          <w:u w:val="single"/>
        </w:rPr>
      </w:pPr>
      <w:r w:rsidRPr="00B9069F">
        <w:rPr>
          <w:rFonts w:asciiTheme="minorHAnsi" w:hAnsiTheme="minorHAnsi" w:cstheme="minorHAnsi"/>
          <w:b/>
          <w:bCs/>
          <w:color w:val="000000"/>
          <w:u w:val="single"/>
        </w:rPr>
        <w:t xml:space="preserve">Attendance, Facilitation, and Collaboration through the </w:t>
      </w:r>
      <w:r w:rsidR="00B855D6">
        <w:rPr>
          <w:rFonts w:asciiTheme="minorHAnsi" w:hAnsiTheme="minorHAnsi" w:cstheme="minorHAnsi"/>
          <w:b/>
          <w:bCs/>
          <w:color w:val="000000"/>
          <w:u w:val="single"/>
        </w:rPr>
        <w:t>DREAM and SGA Meetings</w:t>
      </w:r>
      <w:r w:rsidRPr="00B9069F">
        <w:rPr>
          <w:rFonts w:asciiTheme="minorHAnsi" w:hAnsiTheme="minorHAnsi" w:cstheme="minorHAnsi"/>
          <w:b/>
          <w:bCs/>
          <w:color w:val="000000"/>
          <w:u w:val="single"/>
        </w:rPr>
        <w:t>(Experiential Learning</w:t>
      </w:r>
      <w:r w:rsidR="00A733BB">
        <w:rPr>
          <w:rFonts w:asciiTheme="minorHAnsi" w:hAnsiTheme="minorHAnsi" w:cstheme="minorHAnsi"/>
          <w:b/>
          <w:bCs/>
          <w:color w:val="000000"/>
          <w:u w:val="single"/>
        </w:rPr>
        <w:t>) (30%)</w:t>
      </w:r>
    </w:p>
    <w:p w14:paraId="40B62EF2" w14:textId="527A738F" w:rsidR="00105952" w:rsidRPr="00B9069F" w:rsidRDefault="00105952" w:rsidP="00EB6372">
      <w:pPr>
        <w:pStyle w:val="NormalWeb"/>
        <w:spacing w:before="0" w:beforeAutospacing="0" w:after="0" w:afterAutospacing="0"/>
        <w:rPr>
          <w:rFonts w:asciiTheme="minorHAnsi" w:hAnsiTheme="minorHAnsi" w:cstheme="minorHAnsi"/>
          <w:color w:val="000000"/>
        </w:rPr>
      </w:pPr>
    </w:p>
    <w:p w14:paraId="5FD0BFCF" w14:textId="241E174E" w:rsidR="00E9726D" w:rsidRPr="00B9069F" w:rsidRDefault="0085174D" w:rsidP="00EB6372">
      <w:pPr>
        <w:pStyle w:val="NormalWeb"/>
        <w:spacing w:before="0" w:beforeAutospacing="0" w:after="0" w:afterAutospacing="0"/>
        <w:rPr>
          <w:rFonts w:asciiTheme="minorHAnsi" w:hAnsiTheme="minorHAnsi" w:cstheme="minorHAnsi"/>
          <w:color w:val="000000"/>
        </w:rPr>
      </w:pPr>
      <w:r w:rsidRPr="00B9069F">
        <w:rPr>
          <w:rFonts w:asciiTheme="minorHAnsi" w:hAnsiTheme="minorHAnsi" w:cstheme="minorHAnsi"/>
          <w:color w:val="000000"/>
        </w:rPr>
        <w:t>This independent study</w:t>
      </w:r>
      <w:r w:rsidR="00105952" w:rsidRPr="00B9069F">
        <w:rPr>
          <w:rFonts w:asciiTheme="minorHAnsi" w:hAnsiTheme="minorHAnsi" w:cstheme="minorHAnsi"/>
          <w:color w:val="000000"/>
        </w:rPr>
        <w:t xml:space="preserve"> </w:t>
      </w:r>
      <w:r w:rsidRPr="00B9069F">
        <w:rPr>
          <w:rFonts w:asciiTheme="minorHAnsi" w:hAnsiTheme="minorHAnsi" w:cstheme="minorHAnsi"/>
          <w:color w:val="000000"/>
        </w:rPr>
        <w:t>formalizes the learning</w:t>
      </w:r>
      <w:r w:rsidR="00105952" w:rsidRPr="00B9069F">
        <w:rPr>
          <w:rFonts w:asciiTheme="minorHAnsi" w:hAnsiTheme="minorHAnsi" w:cstheme="minorHAnsi"/>
          <w:color w:val="000000"/>
        </w:rPr>
        <w:t xml:space="preserve"> opportunity connected with the student’s service to the SSW as a student-</w:t>
      </w:r>
      <w:r w:rsidR="00B4412B">
        <w:rPr>
          <w:rFonts w:asciiTheme="minorHAnsi" w:hAnsiTheme="minorHAnsi" w:cstheme="minorHAnsi"/>
          <w:color w:val="000000"/>
        </w:rPr>
        <w:t>advocate</w:t>
      </w:r>
      <w:r w:rsidR="00105952" w:rsidRPr="00B9069F">
        <w:rPr>
          <w:rFonts w:asciiTheme="minorHAnsi" w:hAnsiTheme="minorHAnsi" w:cstheme="minorHAnsi"/>
          <w:color w:val="000000"/>
        </w:rPr>
        <w:t xml:space="preserve"> and</w:t>
      </w:r>
      <w:r w:rsidR="00B4412B">
        <w:rPr>
          <w:rFonts w:asciiTheme="minorHAnsi" w:hAnsiTheme="minorHAnsi" w:cstheme="minorHAnsi"/>
          <w:color w:val="000000"/>
        </w:rPr>
        <w:t xml:space="preserve"> student leader for DREAM</w:t>
      </w:r>
      <w:r w:rsidR="00C170E0" w:rsidRPr="00B9069F">
        <w:rPr>
          <w:rFonts w:asciiTheme="minorHAnsi" w:hAnsiTheme="minorHAnsi" w:cstheme="minorHAnsi"/>
          <w:color w:val="000000"/>
        </w:rPr>
        <w:t>. This role involves h</w:t>
      </w:r>
      <w:r w:rsidR="00105952" w:rsidRPr="00B9069F">
        <w:rPr>
          <w:rFonts w:asciiTheme="minorHAnsi" w:hAnsiTheme="minorHAnsi" w:cstheme="minorHAnsi"/>
          <w:color w:val="000000"/>
        </w:rPr>
        <w:t>elping the committee navigate a shift in governance and further culture change toward equity at the SSW</w:t>
      </w:r>
      <w:r w:rsidR="002512E6" w:rsidRPr="00B9069F">
        <w:rPr>
          <w:rFonts w:asciiTheme="minorHAnsi" w:hAnsiTheme="minorHAnsi" w:cstheme="minorHAnsi"/>
          <w:color w:val="000000"/>
        </w:rPr>
        <w:t xml:space="preserve">. Thus, this service is a key part of the experiential learning associated with this course. As such, the student will receive credit for attendance at all </w:t>
      </w:r>
      <w:r w:rsidR="00AA61A5" w:rsidRPr="00B9069F">
        <w:rPr>
          <w:rFonts w:asciiTheme="minorHAnsi" w:hAnsiTheme="minorHAnsi" w:cstheme="minorHAnsi"/>
          <w:color w:val="000000"/>
        </w:rPr>
        <w:t xml:space="preserve">meetings </w:t>
      </w:r>
      <w:r w:rsidR="001F18A7" w:rsidRPr="00B9069F">
        <w:rPr>
          <w:rFonts w:asciiTheme="minorHAnsi" w:hAnsiTheme="minorHAnsi" w:cstheme="minorHAnsi"/>
          <w:color w:val="000000"/>
        </w:rPr>
        <w:t xml:space="preserve">and </w:t>
      </w:r>
      <w:r w:rsidR="00B855D6">
        <w:rPr>
          <w:rFonts w:asciiTheme="minorHAnsi" w:hAnsiTheme="minorHAnsi" w:cstheme="minorHAnsi"/>
          <w:color w:val="000000"/>
        </w:rPr>
        <w:t xml:space="preserve">student leader </w:t>
      </w:r>
      <w:r w:rsidR="001F18A7" w:rsidRPr="00B9069F">
        <w:rPr>
          <w:rFonts w:asciiTheme="minorHAnsi" w:hAnsiTheme="minorHAnsi" w:cstheme="minorHAnsi"/>
          <w:color w:val="000000"/>
        </w:rPr>
        <w:t xml:space="preserve">meetings </w:t>
      </w:r>
      <w:r w:rsidR="00AA61A5" w:rsidRPr="00B9069F">
        <w:rPr>
          <w:rFonts w:asciiTheme="minorHAnsi" w:hAnsiTheme="minorHAnsi" w:cstheme="minorHAnsi"/>
          <w:color w:val="000000"/>
        </w:rPr>
        <w:t xml:space="preserve">connected to </w:t>
      </w:r>
      <w:r w:rsidR="00B4412B">
        <w:rPr>
          <w:rFonts w:asciiTheme="minorHAnsi" w:hAnsiTheme="minorHAnsi" w:cstheme="minorHAnsi"/>
          <w:color w:val="000000"/>
        </w:rPr>
        <w:t xml:space="preserve">SGA and DREAM </w:t>
      </w:r>
      <w:r w:rsidR="00B855D6">
        <w:rPr>
          <w:rFonts w:asciiTheme="minorHAnsi" w:hAnsiTheme="minorHAnsi" w:cstheme="minorHAnsi"/>
          <w:color w:val="000000"/>
        </w:rPr>
        <w:t>meetings and</w:t>
      </w:r>
      <w:r w:rsidR="002B60F5" w:rsidRPr="00B9069F">
        <w:rPr>
          <w:rFonts w:asciiTheme="minorHAnsi" w:hAnsiTheme="minorHAnsi" w:cstheme="minorHAnsi"/>
          <w:color w:val="000000"/>
        </w:rPr>
        <w:t xml:space="preserve"> </w:t>
      </w:r>
      <w:r w:rsidR="00AA61A5" w:rsidRPr="00B9069F">
        <w:rPr>
          <w:rFonts w:asciiTheme="minorHAnsi" w:hAnsiTheme="minorHAnsi" w:cstheme="minorHAnsi"/>
          <w:color w:val="000000"/>
        </w:rPr>
        <w:t>collaborati</w:t>
      </w:r>
      <w:r w:rsidR="002B60F5" w:rsidRPr="00B9069F">
        <w:rPr>
          <w:rFonts w:asciiTheme="minorHAnsi" w:hAnsiTheme="minorHAnsi" w:cstheme="minorHAnsi"/>
          <w:color w:val="000000"/>
        </w:rPr>
        <w:t>ng</w:t>
      </w:r>
      <w:r w:rsidR="00AA61A5" w:rsidRPr="00B9069F">
        <w:rPr>
          <w:rFonts w:asciiTheme="minorHAnsi" w:hAnsiTheme="minorHAnsi" w:cstheme="minorHAnsi"/>
          <w:color w:val="000000"/>
        </w:rPr>
        <w:t xml:space="preserve"> with key stakeholder</w:t>
      </w:r>
      <w:r w:rsidR="002B60F5" w:rsidRPr="00B9069F">
        <w:rPr>
          <w:rFonts w:asciiTheme="minorHAnsi" w:hAnsiTheme="minorHAnsi" w:cstheme="minorHAnsi"/>
          <w:color w:val="000000"/>
        </w:rPr>
        <w:t xml:space="preserve">s in order to further the goals and work of the committee and positively impact the culture and structures at the SSW. </w:t>
      </w:r>
    </w:p>
    <w:p w14:paraId="68B51781" w14:textId="0653B1A5" w:rsidR="002257AC" w:rsidRPr="00B9069F" w:rsidRDefault="002257AC" w:rsidP="00EB6372">
      <w:pPr>
        <w:pStyle w:val="NormalWeb"/>
        <w:spacing w:before="0" w:beforeAutospacing="0" w:after="0" w:afterAutospacing="0"/>
        <w:rPr>
          <w:rFonts w:asciiTheme="minorHAnsi" w:hAnsiTheme="minorHAnsi" w:cstheme="minorHAnsi"/>
          <w:color w:val="000000"/>
        </w:rPr>
      </w:pPr>
    </w:p>
    <w:p w14:paraId="232E94A4" w14:textId="1B6BC8A7" w:rsidR="00EB6372" w:rsidRPr="00B9069F" w:rsidRDefault="002257AC" w:rsidP="008617B9">
      <w:pPr>
        <w:pStyle w:val="NormalWeb"/>
        <w:spacing w:before="0" w:beforeAutospacing="0" w:after="0" w:afterAutospacing="0"/>
        <w:rPr>
          <w:rFonts w:asciiTheme="minorHAnsi" w:hAnsiTheme="minorHAnsi" w:cstheme="minorHAnsi"/>
          <w:color w:val="000000"/>
        </w:rPr>
      </w:pPr>
      <w:r w:rsidRPr="00B9069F">
        <w:rPr>
          <w:rFonts w:asciiTheme="minorHAnsi" w:hAnsiTheme="minorHAnsi" w:cstheme="minorHAnsi"/>
          <w:color w:val="000000"/>
        </w:rPr>
        <w:t xml:space="preserve">Student will submit a monthly calendar detailing the </w:t>
      </w:r>
      <w:r w:rsidR="00B855D6">
        <w:rPr>
          <w:rFonts w:asciiTheme="minorHAnsi" w:hAnsiTheme="minorHAnsi" w:cstheme="minorHAnsi"/>
          <w:color w:val="000000"/>
        </w:rPr>
        <w:t>DREAM meetings, DREAM student leader meetings, and SGA meetings with bullet points outlining tasks, work in progress, future steps, and programming and events</w:t>
      </w:r>
    </w:p>
    <w:p w14:paraId="7E42C24F" w14:textId="77777777" w:rsidR="008617B9" w:rsidRPr="00B9069F" w:rsidRDefault="008617B9" w:rsidP="008617B9">
      <w:pPr>
        <w:pStyle w:val="NormalWeb"/>
        <w:spacing w:before="0" w:beforeAutospacing="0" w:after="0" w:afterAutospacing="0"/>
        <w:rPr>
          <w:rFonts w:asciiTheme="minorHAnsi" w:hAnsiTheme="minorHAnsi" w:cstheme="minorHAnsi"/>
          <w:color w:val="000000"/>
        </w:rPr>
      </w:pPr>
    </w:p>
    <w:p w14:paraId="37CA70BE" w14:textId="5B7B7DBA" w:rsidR="00B4412B" w:rsidRDefault="00B4412B" w:rsidP="00EB6372">
      <w:pPr>
        <w:rPr>
          <w:rFonts w:cstheme="minorHAnsi"/>
          <w:b/>
          <w:bCs/>
          <w:color w:val="000000"/>
          <w:sz w:val="24"/>
          <w:szCs w:val="24"/>
          <w:u w:val="single"/>
        </w:rPr>
      </w:pPr>
      <w:r w:rsidRPr="00B4412B">
        <w:rPr>
          <w:rFonts w:cstheme="minorHAnsi"/>
          <w:b/>
          <w:bCs/>
          <w:color w:val="000000"/>
          <w:sz w:val="24"/>
          <w:szCs w:val="24"/>
          <w:u w:val="single"/>
        </w:rPr>
        <w:t>Ableism 101 Training: Development, Creation, and possible facilitation (Midterm)</w:t>
      </w:r>
      <w:r w:rsidR="00A733BB">
        <w:rPr>
          <w:rFonts w:cstheme="minorHAnsi"/>
          <w:b/>
          <w:bCs/>
          <w:color w:val="000000"/>
          <w:sz w:val="24"/>
          <w:szCs w:val="24"/>
          <w:u w:val="single"/>
        </w:rPr>
        <w:t xml:space="preserve"> (30%)</w:t>
      </w:r>
    </w:p>
    <w:p w14:paraId="5FC6DC5F" w14:textId="356F84F4" w:rsidR="00CC58D1" w:rsidRPr="00A733BB" w:rsidRDefault="00CC58D1" w:rsidP="00EB6372">
      <w:pPr>
        <w:rPr>
          <w:rFonts w:cstheme="minorHAnsi"/>
          <w:color w:val="000000"/>
          <w:sz w:val="24"/>
          <w:szCs w:val="24"/>
        </w:rPr>
      </w:pPr>
      <w:r w:rsidRPr="00B9069F">
        <w:rPr>
          <w:rFonts w:cstheme="minorHAnsi"/>
          <w:color w:val="000000"/>
          <w:sz w:val="24"/>
          <w:szCs w:val="24"/>
        </w:rPr>
        <w:t>Student will work together with the Assistant Dean of Equity and Inclusion</w:t>
      </w:r>
      <w:r w:rsidR="00B4412B">
        <w:rPr>
          <w:rFonts w:cstheme="minorHAnsi"/>
          <w:color w:val="000000"/>
          <w:sz w:val="24"/>
          <w:szCs w:val="24"/>
        </w:rPr>
        <w:t>, the faculty advisors for DREAM,</w:t>
      </w:r>
      <w:r w:rsidR="00E9726D">
        <w:rPr>
          <w:rFonts w:cstheme="minorHAnsi"/>
          <w:color w:val="000000"/>
          <w:sz w:val="24"/>
          <w:szCs w:val="24"/>
        </w:rPr>
        <w:t xml:space="preserve"> the DREAM student leaders.</w:t>
      </w:r>
      <w:r w:rsidR="00B4412B">
        <w:rPr>
          <w:rFonts w:cstheme="minorHAnsi"/>
          <w:color w:val="000000"/>
          <w:sz w:val="24"/>
          <w:szCs w:val="24"/>
        </w:rPr>
        <w:t xml:space="preserve"> and ESDS to create and develop an ableism 101 training for students, staff, and faculty at the SSW. The training should contain interactive activities, an overview of ableism, strategies for inclusivity and accessibility, and a list of resources to learn more.</w:t>
      </w:r>
      <w:r w:rsidR="00632AD3">
        <w:rPr>
          <w:rFonts w:cstheme="minorHAnsi"/>
          <w:color w:val="000000"/>
          <w:sz w:val="24"/>
          <w:szCs w:val="24"/>
        </w:rPr>
        <w:t xml:space="preserve"> Once completed, the training will be shared with the </w:t>
      </w:r>
      <w:r w:rsidR="00632AD3" w:rsidRPr="00B9069F">
        <w:rPr>
          <w:rFonts w:cstheme="minorHAnsi"/>
          <w:color w:val="000000"/>
          <w:sz w:val="24"/>
          <w:szCs w:val="24"/>
        </w:rPr>
        <w:t>Assistant Dean of Equity and Inclusion</w:t>
      </w:r>
      <w:r w:rsidR="00632AD3">
        <w:rPr>
          <w:rFonts w:cstheme="minorHAnsi"/>
          <w:color w:val="000000"/>
          <w:sz w:val="24"/>
          <w:szCs w:val="24"/>
        </w:rPr>
        <w:t xml:space="preserve">, DEIC, SGA, and DREAM for future facilitation and improvements. The goal </w:t>
      </w:r>
      <w:r w:rsidR="00632AD3" w:rsidRPr="00A733BB">
        <w:rPr>
          <w:rFonts w:cstheme="minorHAnsi"/>
          <w:color w:val="000000"/>
          <w:sz w:val="24"/>
          <w:szCs w:val="24"/>
        </w:rPr>
        <w:t>is to create a</w:t>
      </w:r>
      <w:r w:rsidR="004D5744" w:rsidRPr="00A733BB">
        <w:rPr>
          <w:rFonts w:cstheme="minorHAnsi"/>
          <w:color w:val="000000"/>
          <w:sz w:val="24"/>
          <w:szCs w:val="24"/>
        </w:rPr>
        <w:t xml:space="preserve">n </w:t>
      </w:r>
      <w:r w:rsidR="00E9726D" w:rsidRPr="00A733BB">
        <w:rPr>
          <w:rFonts w:cstheme="minorHAnsi"/>
          <w:color w:val="000000"/>
          <w:sz w:val="24"/>
          <w:szCs w:val="24"/>
        </w:rPr>
        <w:t>ableism 101 training structure/curriculum</w:t>
      </w:r>
      <w:r w:rsidR="00632AD3" w:rsidRPr="00A733BB">
        <w:rPr>
          <w:rFonts w:cstheme="minorHAnsi"/>
          <w:color w:val="000000"/>
          <w:sz w:val="24"/>
          <w:szCs w:val="24"/>
        </w:rPr>
        <w:t xml:space="preserve"> that can be facilitated at anytime in the future and improved upon with wits and feedback.</w:t>
      </w:r>
    </w:p>
    <w:p w14:paraId="292A06E9" w14:textId="4866D0E9" w:rsidR="00632AD3" w:rsidRPr="00A733BB" w:rsidRDefault="00B855D6" w:rsidP="00EB6372">
      <w:pPr>
        <w:pStyle w:val="NormalWeb"/>
        <w:spacing w:before="0" w:beforeAutospacing="0" w:after="0" w:afterAutospacing="0"/>
        <w:rPr>
          <w:rFonts w:asciiTheme="minorHAnsi" w:hAnsiTheme="minorHAnsi" w:cstheme="minorHAnsi"/>
          <w:color w:val="000000"/>
          <w:u w:val="single"/>
        </w:rPr>
      </w:pPr>
      <w:r w:rsidRPr="00A733BB">
        <w:rPr>
          <w:rFonts w:asciiTheme="minorHAnsi" w:hAnsiTheme="minorHAnsi" w:cstheme="minorHAnsi"/>
          <w:b/>
          <w:bCs/>
          <w:color w:val="000000"/>
          <w:u w:val="single"/>
        </w:rPr>
        <w:t>Final assignment: Solid outline of the training curriculum</w:t>
      </w:r>
      <w:r w:rsidR="00A733BB" w:rsidRPr="00A733BB">
        <w:rPr>
          <w:rFonts w:asciiTheme="minorHAnsi" w:hAnsiTheme="minorHAnsi" w:cstheme="minorHAnsi"/>
          <w:b/>
          <w:bCs/>
          <w:color w:val="000000"/>
          <w:u w:val="single"/>
        </w:rPr>
        <w:t xml:space="preserve"> (30%)</w:t>
      </w:r>
    </w:p>
    <w:p w14:paraId="3C28859D" w14:textId="5EBA9561" w:rsidR="008A33DB" w:rsidRPr="00A733BB" w:rsidRDefault="00BE39DE" w:rsidP="00EB6372">
      <w:pPr>
        <w:pStyle w:val="NormalWeb"/>
        <w:spacing w:before="0" w:beforeAutospacing="0" w:after="0" w:afterAutospacing="0"/>
        <w:rPr>
          <w:rFonts w:asciiTheme="minorHAnsi" w:hAnsiTheme="minorHAnsi" w:cstheme="minorHAnsi"/>
          <w:color w:val="000000"/>
        </w:rPr>
      </w:pPr>
      <w:r w:rsidRPr="00A733BB">
        <w:rPr>
          <w:rFonts w:asciiTheme="minorHAnsi" w:hAnsiTheme="minorHAnsi" w:cstheme="minorHAnsi"/>
          <w:color w:val="000000"/>
        </w:rPr>
        <w:t xml:space="preserve">Toward the end of the academic year, the student </w:t>
      </w:r>
      <w:r w:rsidR="00632AD3" w:rsidRPr="00A733BB">
        <w:rPr>
          <w:rFonts w:asciiTheme="minorHAnsi" w:hAnsiTheme="minorHAnsi" w:cstheme="minorHAnsi"/>
          <w:color w:val="000000"/>
        </w:rPr>
        <w:t>will create a</w:t>
      </w:r>
      <w:r w:rsidR="008A33DB" w:rsidRPr="00A733BB">
        <w:rPr>
          <w:rFonts w:asciiTheme="minorHAnsi" w:hAnsiTheme="minorHAnsi" w:cstheme="minorHAnsi"/>
          <w:color w:val="000000"/>
        </w:rPr>
        <w:t xml:space="preserve"> training curriculum for accessibility and disability justice. The training curriculum will have a goal of </w:t>
      </w:r>
      <w:r w:rsidR="008A33DB" w:rsidRPr="00A733BB">
        <w:rPr>
          <w:rFonts w:asciiTheme="minorHAnsi" w:hAnsiTheme="minorHAnsi" w:cstheme="minorHAnsi"/>
        </w:rPr>
        <w:t xml:space="preserve">bridging the micro and macro gap of social work education related to accessibility and disability justice. The curriculum will include research evidence, an FAQ about disability justice and accessibility, local and national resources, and activities to learn more about accessibility in settings. One of the goals of the curriculum will be to have steps on how to build rapport with clients and serve clients with disabilities or accessibility issues. </w:t>
      </w:r>
      <w:r w:rsidR="004D5744" w:rsidRPr="00A733BB">
        <w:rPr>
          <w:rFonts w:asciiTheme="minorHAnsi" w:hAnsiTheme="minorHAnsi" w:cstheme="minorHAnsi"/>
        </w:rPr>
        <w:t xml:space="preserve">Another goal will be sharing explanations of social welfare programs such as social security, disability insurance, Medicaid, </w:t>
      </w:r>
      <w:proofErr w:type="gramStart"/>
      <w:r w:rsidR="004D5744" w:rsidRPr="00A733BB">
        <w:rPr>
          <w:rFonts w:asciiTheme="minorHAnsi" w:hAnsiTheme="minorHAnsi" w:cstheme="minorHAnsi"/>
        </w:rPr>
        <w:t>Medicare</w:t>
      </w:r>
      <w:proofErr w:type="gramEnd"/>
      <w:r w:rsidR="004D5744" w:rsidRPr="00A733BB">
        <w:rPr>
          <w:rFonts w:asciiTheme="minorHAnsi" w:hAnsiTheme="minorHAnsi" w:cstheme="minorHAnsi"/>
        </w:rPr>
        <w:t xml:space="preserve"> and unemployment benefits. The student wants the training curriculum to be a structured manual that can be used to train others even after the independent study and MSW program.</w:t>
      </w:r>
    </w:p>
    <w:p w14:paraId="3C2B6CA1" w14:textId="77777777" w:rsidR="008A33DB" w:rsidRPr="00A733BB" w:rsidRDefault="008A33DB" w:rsidP="00EB6372">
      <w:pPr>
        <w:pStyle w:val="NormalWeb"/>
        <w:spacing w:before="0" w:beforeAutospacing="0" w:after="0" w:afterAutospacing="0"/>
        <w:rPr>
          <w:rFonts w:asciiTheme="minorHAnsi" w:hAnsiTheme="minorHAnsi" w:cstheme="minorHAnsi"/>
          <w:color w:val="000000"/>
        </w:rPr>
      </w:pPr>
    </w:p>
    <w:p w14:paraId="0A9FAAE2" w14:textId="426E190A" w:rsidR="00A733BB" w:rsidRPr="00A733BB" w:rsidRDefault="00A733BB" w:rsidP="00A733BB">
      <w:pPr>
        <w:pStyle w:val="NormalWeb"/>
        <w:spacing w:after="0"/>
        <w:rPr>
          <w:rFonts w:asciiTheme="minorHAnsi" w:hAnsiTheme="minorHAnsi" w:cstheme="minorHAnsi"/>
          <w:b/>
          <w:bCs/>
          <w:color w:val="000000"/>
        </w:rPr>
      </w:pPr>
      <w:r w:rsidRPr="00A733BB">
        <w:rPr>
          <w:rFonts w:asciiTheme="minorHAnsi" w:hAnsiTheme="minorHAnsi" w:cstheme="minorHAnsi"/>
          <w:b/>
          <w:bCs/>
          <w:color w:val="000000"/>
        </w:rPr>
        <w:t>GRADE CONSTRUCTION</w:t>
      </w:r>
    </w:p>
    <w:tbl>
      <w:tblPr>
        <w:tblW w:w="0" w:type="auto"/>
        <w:jc w:val="center"/>
        <w:tblCellMar>
          <w:left w:w="10" w:type="dxa"/>
          <w:right w:w="10" w:type="dxa"/>
        </w:tblCellMar>
        <w:tblLook w:val="0000" w:firstRow="0" w:lastRow="0" w:firstColumn="0" w:lastColumn="0" w:noHBand="0" w:noVBand="0"/>
      </w:tblPr>
      <w:tblGrid>
        <w:gridCol w:w="1764"/>
        <w:gridCol w:w="3816"/>
      </w:tblGrid>
      <w:tr w:rsidR="00A733BB" w:rsidRPr="00A733BB" w14:paraId="4B290F72" w14:textId="77777777" w:rsidTr="00852146">
        <w:trPr>
          <w:trHeight w:val="1"/>
          <w:jc w:val="center"/>
        </w:trPr>
        <w:tc>
          <w:tcPr>
            <w:tcW w:w="1764" w:type="dxa"/>
            <w:tcBorders>
              <w:top w:val="single" w:sz="12" w:space="0" w:color="008000"/>
              <w:left w:val="single" w:sz="0" w:space="0" w:color="000000"/>
              <w:bottom w:val="single" w:sz="4" w:space="0" w:color="008000"/>
              <w:right w:val="single" w:sz="0" w:space="0" w:color="000000"/>
            </w:tcBorders>
            <w:shd w:val="clear" w:color="000000" w:fill="FFFFFF"/>
            <w:tcMar>
              <w:left w:w="108" w:type="dxa"/>
              <w:right w:w="108" w:type="dxa"/>
            </w:tcMar>
          </w:tcPr>
          <w:p w14:paraId="2A6B6317"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lastRenderedPageBreak/>
              <w:t>Grade</w:t>
            </w:r>
          </w:p>
        </w:tc>
        <w:tc>
          <w:tcPr>
            <w:tcW w:w="3816" w:type="dxa"/>
            <w:tcBorders>
              <w:top w:val="single" w:sz="12" w:space="0" w:color="008000"/>
              <w:left w:val="single" w:sz="0" w:space="0" w:color="000000"/>
              <w:bottom w:val="single" w:sz="4" w:space="0" w:color="008000"/>
              <w:right w:val="single" w:sz="0" w:space="0" w:color="000000"/>
            </w:tcBorders>
            <w:shd w:val="clear" w:color="000000" w:fill="FFFFFF"/>
            <w:tcMar>
              <w:left w:w="108" w:type="dxa"/>
              <w:right w:w="108" w:type="dxa"/>
            </w:tcMar>
          </w:tcPr>
          <w:p w14:paraId="74C52BAA" w14:textId="77777777" w:rsidR="00A733BB" w:rsidRPr="00A733BB" w:rsidRDefault="00A733BB" w:rsidP="00A733BB">
            <w:pPr>
              <w:pStyle w:val="NormalWeb"/>
              <w:rPr>
                <w:rFonts w:asciiTheme="minorHAnsi" w:hAnsiTheme="minorHAnsi" w:cstheme="minorHAnsi"/>
                <w:b/>
                <w:bCs/>
                <w:color w:val="000000"/>
              </w:rPr>
            </w:pPr>
          </w:p>
        </w:tc>
      </w:tr>
      <w:tr w:rsidR="00A733BB" w:rsidRPr="00A733BB" w14:paraId="61611EA7" w14:textId="77777777" w:rsidTr="00852146">
        <w:trPr>
          <w:trHeight w:val="1"/>
          <w:jc w:val="center"/>
        </w:trPr>
        <w:tc>
          <w:tcPr>
            <w:tcW w:w="1764"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01425778"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A</w:t>
            </w:r>
          </w:p>
        </w:tc>
        <w:tc>
          <w:tcPr>
            <w:tcW w:w="3816"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69223BE8"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93-96.9 points</w:t>
            </w:r>
          </w:p>
        </w:tc>
      </w:tr>
      <w:tr w:rsidR="00A733BB" w:rsidRPr="00A733BB" w14:paraId="3FB64DED" w14:textId="77777777" w:rsidTr="00852146">
        <w:trPr>
          <w:trHeight w:val="1"/>
          <w:jc w:val="center"/>
        </w:trPr>
        <w:tc>
          <w:tcPr>
            <w:tcW w:w="1764" w:type="dxa"/>
            <w:tcBorders>
              <w:top w:val="single" w:sz="12" w:space="0" w:color="008000"/>
              <w:left w:val="single" w:sz="0" w:space="0" w:color="000000"/>
              <w:bottom w:val="single" w:sz="6" w:space="0" w:color="008000"/>
              <w:right w:val="single" w:sz="0" w:space="0" w:color="000000"/>
            </w:tcBorders>
            <w:shd w:val="clear" w:color="000000" w:fill="FFFFFF"/>
            <w:tcMar>
              <w:left w:w="108" w:type="dxa"/>
              <w:right w:w="108" w:type="dxa"/>
            </w:tcMar>
          </w:tcPr>
          <w:p w14:paraId="65E1DD22"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A-</w:t>
            </w:r>
          </w:p>
        </w:tc>
        <w:tc>
          <w:tcPr>
            <w:tcW w:w="3816" w:type="dxa"/>
            <w:tcBorders>
              <w:top w:val="single" w:sz="12" w:space="0" w:color="008000"/>
              <w:left w:val="single" w:sz="0" w:space="0" w:color="000000"/>
              <w:bottom w:val="single" w:sz="6" w:space="0" w:color="008000"/>
              <w:right w:val="single" w:sz="0" w:space="0" w:color="000000"/>
            </w:tcBorders>
            <w:shd w:val="clear" w:color="000000" w:fill="FFFFFF"/>
            <w:tcMar>
              <w:left w:w="108" w:type="dxa"/>
              <w:right w:w="108" w:type="dxa"/>
            </w:tcMar>
          </w:tcPr>
          <w:p w14:paraId="24ED53D8"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90-92.9 points</w:t>
            </w:r>
            <w:r w:rsidRPr="00A733BB">
              <w:rPr>
                <w:rFonts w:asciiTheme="minorHAnsi" w:hAnsiTheme="minorHAnsi" w:cstheme="minorHAnsi"/>
                <w:b/>
                <w:bCs/>
                <w:color w:val="000000"/>
              </w:rPr>
              <w:tab/>
            </w:r>
          </w:p>
        </w:tc>
      </w:tr>
      <w:tr w:rsidR="00A733BB" w:rsidRPr="00A733BB" w14:paraId="5427211A" w14:textId="77777777" w:rsidTr="00852146">
        <w:trPr>
          <w:trHeight w:val="1"/>
          <w:jc w:val="center"/>
        </w:trPr>
        <w:tc>
          <w:tcPr>
            <w:tcW w:w="1764" w:type="dxa"/>
            <w:tcBorders>
              <w:top w:val="single" w:sz="6"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4FD84960"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B+</w:t>
            </w:r>
          </w:p>
        </w:tc>
        <w:tc>
          <w:tcPr>
            <w:tcW w:w="3816" w:type="dxa"/>
            <w:tcBorders>
              <w:top w:val="single" w:sz="6"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3783BE45"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87-89.9 points</w:t>
            </w:r>
          </w:p>
        </w:tc>
      </w:tr>
      <w:tr w:rsidR="00A733BB" w:rsidRPr="00A733BB" w14:paraId="7F4F6346" w14:textId="77777777" w:rsidTr="00852146">
        <w:trPr>
          <w:trHeight w:val="1"/>
          <w:jc w:val="center"/>
        </w:trPr>
        <w:tc>
          <w:tcPr>
            <w:tcW w:w="1764"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7C2DB995"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B</w:t>
            </w:r>
          </w:p>
        </w:tc>
        <w:tc>
          <w:tcPr>
            <w:tcW w:w="3816"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013592DA"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 xml:space="preserve">83-86.9 points </w:t>
            </w:r>
            <w:r w:rsidRPr="00A733BB">
              <w:rPr>
                <w:rFonts w:asciiTheme="minorHAnsi" w:hAnsiTheme="minorHAnsi" w:cstheme="minorHAnsi"/>
                <w:b/>
                <w:bCs/>
                <w:i/>
                <w:color w:val="000000"/>
              </w:rPr>
              <w:t>graduate level work</w:t>
            </w:r>
          </w:p>
        </w:tc>
      </w:tr>
      <w:tr w:rsidR="00A733BB" w:rsidRPr="00A733BB" w14:paraId="4688C472" w14:textId="77777777" w:rsidTr="00852146">
        <w:trPr>
          <w:trHeight w:val="1"/>
          <w:jc w:val="center"/>
        </w:trPr>
        <w:tc>
          <w:tcPr>
            <w:tcW w:w="1764" w:type="dxa"/>
            <w:tcBorders>
              <w:top w:val="single" w:sz="12" w:space="0" w:color="008000"/>
              <w:left w:val="single" w:sz="0" w:space="0" w:color="000000"/>
              <w:bottom w:val="single" w:sz="6" w:space="0" w:color="008000"/>
              <w:right w:val="single" w:sz="0" w:space="0" w:color="000000"/>
            </w:tcBorders>
            <w:shd w:val="clear" w:color="000000" w:fill="FFFFFF"/>
            <w:tcMar>
              <w:left w:w="108" w:type="dxa"/>
              <w:right w:w="108" w:type="dxa"/>
            </w:tcMar>
          </w:tcPr>
          <w:p w14:paraId="23A06979"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B-</w:t>
            </w:r>
          </w:p>
        </w:tc>
        <w:tc>
          <w:tcPr>
            <w:tcW w:w="3816" w:type="dxa"/>
            <w:tcBorders>
              <w:top w:val="single" w:sz="12" w:space="0" w:color="008000"/>
              <w:left w:val="single" w:sz="0" w:space="0" w:color="000000"/>
              <w:bottom w:val="single" w:sz="6" w:space="0" w:color="008000"/>
              <w:right w:val="single" w:sz="0" w:space="0" w:color="000000"/>
            </w:tcBorders>
            <w:shd w:val="clear" w:color="000000" w:fill="FFFFFF"/>
            <w:tcMar>
              <w:left w:w="108" w:type="dxa"/>
              <w:right w:w="108" w:type="dxa"/>
            </w:tcMar>
          </w:tcPr>
          <w:p w14:paraId="5BFAFB55"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80-82.9 points</w:t>
            </w:r>
          </w:p>
        </w:tc>
      </w:tr>
      <w:tr w:rsidR="00A733BB" w:rsidRPr="00A733BB" w14:paraId="6FE784BF" w14:textId="77777777" w:rsidTr="00852146">
        <w:trPr>
          <w:trHeight w:val="1"/>
          <w:jc w:val="center"/>
        </w:trPr>
        <w:tc>
          <w:tcPr>
            <w:tcW w:w="1764" w:type="dxa"/>
            <w:tcBorders>
              <w:top w:val="single" w:sz="6"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07E517B8"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C+</w:t>
            </w:r>
          </w:p>
        </w:tc>
        <w:tc>
          <w:tcPr>
            <w:tcW w:w="3816" w:type="dxa"/>
            <w:tcBorders>
              <w:top w:val="single" w:sz="6"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7ACB9A33"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 xml:space="preserve">77-79.9 points    </w:t>
            </w:r>
          </w:p>
        </w:tc>
      </w:tr>
      <w:tr w:rsidR="00A733BB" w:rsidRPr="00A733BB" w14:paraId="4A545E59" w14:textId="77777777" w:rsidTr="00852146">
        <w:trPr>
          <w:trHeight w:val="1"/>
          <w:jc w:val="center"/>
        </w:trPr>
        <w:tc>
          <w:tcPr>
            <w:tcW w:w="1764"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1FDC74B9"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C</w:t>
            </w:r>
          </w:p>
        </w:tc>
        <w:tc>
          <w:tcPr>
            <w:tcW w:w="3816"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67768EE2"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 xml:space="preserve">73-76.9 points </w:t>
            </w:r>
            <w:r w:rsidRPr="00A733BB">
              <w:rPr>
                <w:rFonts w:asciiTheme="minorHAnsi" w:hAnsiTheme="minorHAnsi" w:cstheme="minorHAnsi"/>
                <w:b/>
                <w:bCs/>
                <w:i/>
                <w:color w:val="000000"/>
              </w:rPr>
              <w:t>marginal pass</w:t>
            </w:r>
            <w:r w:rsidRPr="00A733BB">
              <w:rPr>
                <w:rFonts w:asciiTheme="minorHAnsi" w:hAnsiTheme="minorHAnsi" w:cstheme="minorHAnsi"/>
                <w:b/>
                <w:bCs/>
                <w:color w:val="000000"/>
              </w:rPr>
              <w:t xml:space="preserve"> </w:t>
            </w:r>
          </w:p>
        </w:tc>
      </w:tr>
      <w:tr w:rsidR="00A733BB" w:rsidRPr="00A733BB" w14:paraId="02A2A5B8" w14:textId="77777777" w:rsidTr="00852146">
        <w:trPr>
          <w:trHeight w:val="1"/>
          <w:jc w:val="center"/>
        </w:trPr>
        <w:tc>
          <w:tcPr>
            <w:tcW w:w="1764" w:type="dxa"/>
            <w:tcBorders>
              <w:top w:val="single" w:sz="12" w:space="0" w:color="008000"/>
              <w:left w:val="single" w:sz="0" w:space="0" w:color="000000"/>
              <w:bottom w:val="single" w:sz="6" w:space="0" w:color="008000"/>
              <w:right w:val="single" w:sz="0" w:space="0" w:color="000000"/>
            </w:tcBorders>
            <w:shd w:val="clear" w:color="000000" w:fill="FFFFFF"/>
            <w:tcMar>
              <w:left w:w="108" w:type="dxa"/>
              <w:right w:w="108" w:type="dxa"/>
            </w:tcMar>
          </w:tcPr>
          <w:p w14:paraId="21B46BE7"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C-</w:t>
            </w:r>
          </w:p>
        </w:tc>
        <w:tc>
          <w:tcPr>
            <w:tcW w:w="3816" w:type="dxa"/>
            <w:tcBorders>
              <w:top w:val="single" w:sz="12" w:space="0" w:color="008000"/>
              <w:left w:val="single" w:sz="0" w:space="0" w:color="000000"/>
              <w:bottom w:val="single" w:sz="6" w:space="0" w:color="008000"/>
              <w:right w:val="single" w:sz="0" w:space="0" w:color="000000"/>
            </w:tcBorders>
            <w:shd w:val="clear" w:color="000000" w:fill="FFFFFF"/>
            <w:tcMar>
              <w:left w:w="108" w:type="dxa"/>
              <w:right w:w="108" w:type="dxa"/>
            </w:tcMar>
          </w:tcPr>
          <w:p w14:paraId="219C4227"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70-72.9 points</w:t>
            </w:r>
          </w:p>
        </w:tc>
      </w:tr>
      <w:tr w:rsidR="00A733BB" w:rsidRPr="00A733BB" w14:paraId="4257ED9C" w14:textId="77777777" w:rsidTr="00852146">
        <w:trPr>
          <w:trHeight w:val="1"/>
          <w:jc w:val="center"/>
        </w:trPr>
        <w:tc>
          <w:tcPr>
            <w:tcW w:w="1764" w:type="dxa"/>
            <w:tcBorders>
              <w:top w:val="single" w:sz="6"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34BC2543"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D+</w:t>
            </w:r>
          </w:p>
        </w:tc>
        <w:tc>
          <w:tcPr>
            <w:tcW w:w="3816" w:type="dxa"/>
            <w:tcBorders>
              <w:top w:val="single" w:sz="6"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30EE55A2"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67-69.9 points</w:t>
            </w:r>
            <w:r w:rsidRPr="00A733BB">
              <w:rPr>
                <w:rFonts w:asciiTheme="minorHAnsi" w:hAnsiTheme="minorHAnsi" w:cstheme="minorHAnsi"/>
                <w:b/>
                <w:bCs/>
                <w:color w:val="000000"/>
              </w:rPr>
              <w:tab/>
            </w:r>
            <w:r w:rsidRPr="00A733BB">
              <w:rPr>
                <w:rFonts w:asciiTheme="minorHAnsi" w:hAnsiTheme="minorHAnsi" w:cstheme="minorHAnsi"/>
                <w:b/>
                <w:bCs/>
                <w:i/>
                <w:color w:val="000000"/>
              </w:rPr>
              <w:t>fail</w:t>
            </w:r>
          </w:p>
        </w:tc>
      </w:tr>
      <w:tr w:rsidR="00A733BB" w:rsidRPr="00A733BB" w14:paraId="203695B8" w14:textId="77777777" w:rsidTr="00852146">
        <w:trPr>
          <w:trHeight w:val="1"/>
          <w:jc w:val="center"/>
        </w:trPr>
        <w:tc>
          <w:tcPr>
            <w:tcW w:w="1764"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424357A2"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D</w:t>
            </w:r>
          </w:p>
        </w:tc>
        <w:tc>
          <w:tcPr>
            <w:tcW w:w="3816" w:type="dxa"/>
            <w:tcBorders>
              <w:top w:val="single" w:sz="12"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2C85B326"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63-66.9 points</w:t>
            </w:r>
          </w:p>
        </w:tc>
      </w:tr>
      <w:tr w:rsidR="00A733BB" w:rsidRPr="00A733BB" w14:paraId="3B06D923" w14:textId="77777777" w:rsidTr="00852146">
        <w:trPr>
          <w:trHeight w:val="1"/>
          <w:jc w:val="center"/>
        </w:trPr>
        <w:tc>
          <w:tcPr>
            <w:tcW w:w="1764" w:type="dxa"/>
            <w:tcBorders>
              <w:top w:val="single" w:sz="12" w:space="0" w:color="008000"/>
              <w:left w:val="single" w:sz="0" w:space="0" w:color="000000"/>
              <w:bottom w:val="single" w:sz="8" w:space="0" w:color="008000"/>
              <w:right w:val="single" w:sz="0" w:space="0" w:color="000000"/>
            </w:tcBorders>
            <w:shd w:val="clear" w:color="000000" w:fill="FFFFFF"/>
            <w:tcMar>
              <w:left w:w="108" w:type="dxa"/>
              <w:right w:w="108" w:type="dxa"/>
            </w:tcMar>
          </w:tcPr>
          <w:p w14:paraId="691A704F"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D-</w:t>
            </w:r>
          </w:p>
        </w:tc>
        <w:tc>
          <w:tcPr>
            <w:tcW w:w="3816" w:type="dxa"/>
            <w:tcBorders>
              <w:top w:val="single" w:sz="12" w:space="0" w:color="008000"/>
              <w:left w:val="single" w:sz="0" w:space="0" w:color="000000"/>
              <w:bottom w:val="single" w:sz="8" w:space="0" w:color="008000"/>
              <w:right w:val="single" w:sz="0" w:space="0" w:color="000000"/>
            </w:tcBorders>
            <w:shd w:val="clear" w:color="000000" w:fill="FFFFFF"/>
            <w:tcMar>
              <w:left w:w="108" w:type="dxa"/>
              <w:right w:w="108" w:type="dxa"/>
            </w:tcMar>
          </w:tcPr>
          <w:p w14:paraId="365376F1"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60-62.9 points</w:t>
            </w:r>
          </w:p>
        </w:tc>
      </w:tr>
      <w:tr w:rsidR="00A733BB" w:rsidRPr="00A733BB" w14:paraId="0A5930B2" w14:textId="77777777" w:rsidTr="00852146">
        <w:trPr>
          <w:trHeight w:val="1"/>
          <w:jc w:val="center"/>
        </w:trPr>
        <w:tc>
          <w:tcPr>
            <w:tcW w:w="1764" w:type="dxa"/>
            <w:tcBorders>
              <w:top w:val="single" w:sz="8"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10C4E889"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F</w:t>
            </w:r>
          </w:p>
        </w:tc>
        <w:tc>
          <w:tcPr>
            <w:tcW w:w="3816" w:type="dxa"/>
            <w:tcBorders>
              <w:top w:val="single" w:sz="8" w:space="0" w:color="008000"/>
              <w:left w:val="single" w:sz="0" w:space="0" w:color="000000"/>
              <w:bottom w:val="single" w:sz="12" w:space="0" w:color="008000"/>
              <w:right w:val="single" w:sz="0" w:space="0" w:color="000000"/>
            </w:tcBorders>
            <w:shd w:val="clear" w:color="000000" w:fill="FFFFFF"/>
            <w:tcMar>
              <w:left w:w="108" w:type="dxa"/>
              <w:right w:w="108" w:type="dxa"/>
            </w:tcMar>
          </w:tcPr>
          <w:p w14:paraId="6D199AEC" w14:textId="77777777" w:rsidR="00A733BB" w:rsidRPr="00A733BB" w:rsidRDefault="00A733BB" w:rsidP="00A733BB">
            <w:pPr>
              <w:pStyle w:val="NormalWeb"/>
              <w:rPr>
                <w:rFonts w:asciiTheme="minorHAnsi" w:hAnsiTheme="minorHAnsi" w:cstheme="minorHAnsi"/>
                <w:b/>
                <w:bCs/>
                <w:color w:val="000000"/>
              </w:rPr>
            </w:pPr>
            <w:r w:rsidRPr="00A733BB">
              <w:rPr>
                <w:rFonts w:asciiTheme="minorHAnsi" w:hAnsiTheme="minorHAnsi" w:cstheme="minorHAnsi"/>
                <w:b/>
                <w:bCs/>
                <w:color w:val="000000"/>
              </w:rPr>
              <w:t>59 points and below</w:t>
            </w:r>
          </w:p>
        </w:tc>
      </w:tr>
    </w:tbl>
    <w:p w14:paraId="1B66E1BE" w14:textId="77777777" w:rsidR="00632AD3" w:rsidRPr="00A733BB" w:rsidRDefault="00632AD3" w:rsidP="00B4412B">
      <w:pPr>
        <w:pStyle w:val="NormalWeb"/>
        <w:spacing w:before="0" w:beforeAutospacing="0" w:after="0" w:afterAutospacing="0"/>
        <w:ind w:left="720"/>
        <w:rPr>
          <w:rFonts w:asciiTheme="minorHAnsi" w:hAnsiTheme="minorHAnsi" w:cstheme="minorHAnsi"/>
          <w:b/>
          <w:bCs/>
          <w:color w:val="000000"/>
        </w:rPr>
      </w:pPr>
    </w:p>
    <w:p w14:paraId="703AFA3C" w14:textId="77777777" w:rsidR="00632AD3" w:rsidRPr="00A733BB" w:rsidRDefault="00632AD3" w:rsidP="00B4412B">
      <w:pPr>
        <w:pStyle w:val="NormalWeb"/>
        <w:spacing w:before="0" w:beforeAutospacing="0" w:after="0" w:afterAutospacing="0"/>
        <w:ind w:left="720"/>
        <w:rPr>
          <w:rFonts w:asciiTheme="minorHAnsi" w:hAnsiTheme="minorHAnsi" w:cstheme="minorHAnsi"/>
          <w:b/>
          <w:bCs/>
          <w:color w:val="000000"/>
        </w:rPr>
      </w:pPr>
    </w:p>
    <w:p w14:paraId="0CB690D0" w14:textId="77777777" w:rsidR="00A733BB" w:rsidRPr="00A733BB" w:rsidRDefault="00EB6372" w:rsidP="00632AD3">
      <w:pPr>
        <w:pStyle w:val="NormalWeb"/>
        <w:spacing w:before="0" w:beforeAutospacing="0" w:after="0" w:afterAutospacing="0"/>
        <w:rPr>
          <w:rFonts w:asciiTheme="minorHAnsi" w:hAnsiTheme="minorHAnsi" w:cstheme="minorHAnsi"/>
          <w:b/>
          <w:bCs/>
          <w:color w:val="000000"/>
        </w:rPr>
      </w:pPr>
      <w:r w:rsidRPr="00A733BB">
        <w:rPr>
          <w:rFonts w:asciiTheme="minorHAnsi" w:hAnsiTheme="minorHAnsi" w:cstheme="minorHAnsi"/>
          <w:b/>
          <w:bCs/>
          <w:color w:val="000000"/>
        </w:rPr>
        <w:t> </w:t>
      </w:r>
    </w:p>
    <w:p w14:paraId="02CFEEA5" w14:textId="77777777" w:rsidR="00A733BB" w:rsidRPr="00A733BB" w:rsidRDefault="00A733BB" w:rsidP="00A733BB">
      <w:pPr>
        <w:tabs>
          <w:tab w:val="left" w:pos="360"/>
        </w:tabs>
        <w:spacing w:after="0" w:line="240" w:lineRule="auto"/>
        <w:ind w:left="720" w:hanging="720"/>
        <w:rPr>
          <w:rFonts w:eastAsia="Candara" w:cstheme="minorHAnsi"/>
          <w:color w:val="000000"/>
          <w:sz w:val="24"/>
        </w:rPr>
      </w:pPr>
      <w:r w:rsidRPr="00A733BB">
        <w:rPr>
          <w:rFonts w:eastAsia="Candara" w:cstheme="minorHAnsi"/>
          <w:color w:val="000000"/>
          <w:sz w:val="24"/>
        </w:rPr>
        <w:t>For final grades, any grade below C- is registered as F.</w:t>
      </w:r>
    </w:p>
    <w:p w14:paraId="7E02E19E" w14:textId="77777777" w:rsidR="00A733BB" w:rsidRPr="00A733BB" w:rsidRDefault="00A733BB" w:rsidP="00A733BB">
      <w:pPr>
        <w:tabs>
          <w:tab w:val="left" w:pos="360"/>
        </w:tabs>
        <w:spacing w:after="0" w:line="240" w:lineRule="auto"/>
        <w:ind w:left="720" w:hanging="720"/>
        <w:rPr>
          <w:rFonts w:eastAsia="Candara" w:cstheme="minorHAnsi"/>
          <w:i/>
          <w:color w:val="000000"/>
          <w:sz w:val="24"/>
        </w:rPr>
      </w:pPr>
    </w:p>
    <w:p w14:paraId="4F9654A6" w14:textId="77777777" w:rsidR="00A733BB" w:rsidRPr="00A733BB" w:rsidRDefault="00A733BB" w:rsidP="00A733BB">
      <w:pPr>
        <w:tabs>
          <w:tab w:val="left" w:pos="360"/>
        </w:tabs>
        <w:spacing w:after="0" w:line="240" w:lineRule="auto"/>
        <w:ind w:left="720" w:hanging="720"/>
        <w:rPr>
          <w:rFonts w:eastAsia="Candara" w:cstheme="minorHAnsi"/>
          <w:i/>
          <w:color w:val="000000"/>
          <w:sz w:val="24"/>
        </w:rPr>
      </w:pPr>
      <w:r w:rsidRPr="00A733BB">
        <w:rPr>
          <w:rFonts w:eastAsia="Candara" w:cstheme="minorHAnsi"/>
          <w:i/>
          <w:color w:val="000000"/>
          <w:sz w:val="24"/>
        </w:rPr>
        <w:t>The following point equivalency is in effect:</w:t>
      </w:r>
    </w:p>
    <w:p w14:paraId="553A4496" w14:textId="77777777" w:rsidR="00A733BB" w:rsidRPr="00A733BB" w:rsidRDefault="00A733BB" w:rsidP="00A733BB">
      <w:pPr>
        <w:tabs>
          <w:tab w:val="left" w:pos="360"/>
        </w:tabs>
        <w:spacing w:after="0" w:line="240" w:lineRule="auto"/>
        <w:ind w:left="720" w:hanging="720"/>
        <w:rPr>
          <w:rFonts w:eastAsia="Candara" w:cstheme="minorHAnsi"/>
          <w:i/>
          <w:color w:val="000000"/>
          <w:sz w:val="24"/>
        </w:rPr>
      </w:pPr>
      <w:r w:rsidRPr="00A733BB">
        <w:rPr>
          <w:rFonts w:eastAsia="Candara" w:cstheme="minorHAnsi"/>
          <w:color w:val="000000"/>
          <w:sz w:val="24"/>
        </w:rPr>
        <w:t xml:space="preserve">A+= 4.33, </w:t>
      </w:r>
      <w:r w:rsidRPr="00A733BB">
        <w:rPr>
          <w:rFonts w:eastAsia="Candara" w:cstheme="minorHAnsi"/>
          <w:i/>
          <w:color w:val="000000"/>
          <w:sz w:val="24"/>
        </w:rPr>
        <w:t>A= 4.0, A-= 3.67,</w:t>
      </w:r>
      <w:r w:rsidRPr="00A733BB">
        <w:rPr>
          <w:rFonts w:eastAsia="Candara" w:cstheme="minorHAnsi"/>
          <w:color w:val="000000"/>
          <w:sz w:val="24"/>
        </w:rPr>
        <w:t xml:space="preserve"> B+= 3.33, B= 3.0, </w:t>
      </w:r>
      <w:r w:rsidRPr="00A733BB">
        <w:rPr>
          <w:rFonts w:eastAsia="Candara" w:cstheme="minorHAnsi"/>
          <w:i/>
          <w:color w:val="000000"/>
          <w:sz w:val="24"/>
        </w:rPr>
        <w:t>B-=2.67,</w:t>
      </w:r>
      <w:r w:rsidRPr="00A733BB">
        <w:rPr>
          <w:rFonts w:eastAsia="Candara" w:cstheme="minorHAnsi"/>
          <w:color w:val="000000"/>
          <w:sz w:val="24"/>
        </w:rPr>
        <w:t xml:space="preserve"> C+= 2.33, C= </w:t>
      </w:r>
      <w:r w:rsidRPr="00A733BB">
        <w:rPr>
          <w:rFonts w:eastAsia="Candara" w:cstheme="minorHAnsi"/>
          <w:i/>
          <w:color w:val="000000"/>
          <w:sz w:val="24"/>
        </w:rPr>
        <w:t xml:space="preserve">2.0, C-= 1.67 </w:t>
      </w:r>
    </w:p>
    <w:p w14:paraId="376617FE" w14:textId="77777777" w:rsidR="00A733BB" w:rsidRPr="00A733BB" w:rsidRDefault="00A733BB" w:rsidP="00A733BB">
      <w:pPr>
        <w:tabs>
          <w:tab w:val="left" w:pos="360"/>
        </w:tabs>
        <w:spacing w:after="0" w:line="240" w:lineRule="auto"/>
        <w:ind w:left="720" w:hanging="720"/>
        <w:rPr>
          <w:rFonts w:eastAsia="Candara" w:cstheme="minorHAnsi"/>
          <w:i/>
          <w:color w:val="000000"/>
          <w:sz w:val="24"/>
        </w:rPr>
      </w:pPr>
      <w:r w:rsidRPr="00A733BB">
        <w:rPr>
          <w:rFonts w:eastAsia="Candara" w:cstheme="minorHAnsi"/>
          <w:i/>
          <w:color w:val="000000"/>
          <w:sz w:val="24"/>
        </w:rPr>
        <w:t>(F= failure/need to repeat class)</w:t>
      </w:r>
    </w:p>
    <w:p w14:paraId="319151DC" w14:textId="77777777" w:rsidR="00A733BB" w:rsidRPr="00A733BB" w:rsidRDefault="00A733BB" w:rsidP="00632AD3">
      <w:pPr>
        <w:pStyle w:val="NormalWeb"/>
        <w:spacing w:before="0" w:beforeAutospacing="0" w:after="0" w:afterAutospacing="0"/>
        <w:rPr>
          <w:rFonts w:asciiTheme="minorHAnsi" w:hAnsiTheme="minorHAnsi" w:cstheme="minorHAnsi"/>
          <w:b/>
          <w:bCs/>
          <w:color w:val="000000"/>
        </w:rPr>
      </w:pPr>
    </w:p>
    <w:p w14:paraId="3C2B1ED6" w14:textId="77777777" w:rsidR="00A733BB" w:rsidRDefault="00A733BB" w:rsidP="00A7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Candara" w:cstheme="minorHAnsi"/>
          <w:b/>
          <w:sz w:val="24"/>
        </w:rPr>
      </w:pPr>
    </w:p>
    <w:p w14:paraId="1BD5619A" w14:textId="77777777" w:rsidR="00A733BB" w:rsidRDefault="00A733BB" w:rsidP="00A7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Candara" w:cstheme="minorHAnsi"/>
          <w:b/>
          <w:sz w:val="24"/>
        </w:rPr>
      </w:pPr>
    </w:p>
    <w:p w14:paraId="0CD4667B" w14:textId="77777777" w:rsidR="00A733BB" w:rsidRDefault="00A733BB" w:rsidP="00A7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Candara" w:cstheme="minorHAnsi"/>
          <w:b/>
          <w:sz w:val="24"/>
        </w:rPr>
      </w:pPr>
    </w:p>
    <w:p w14:paraId="42913ABB" w14:textId="640E1F52" w:rsidR="00A733BB" w:rsidRPr="00A733BB" w:rsidRDefault="00A733BB" w:rsidP="00A7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Candara" w:cstheme="minorHAnsi"/>
          <w:b/>
          <w:sz w:val="24"/>
        </w:rPr>
      </w:pPr>
      <w:r w:rsidRPr="00A733BB">
        <w:rPr>
          <w:rFonts w:eastAsia="Candara" w:cstheme="minorHAnsi"/>
          <w:b/>
          <w:sz w:val="24"/>
        </w:rPr>
        <w:t>Support Services</w:t>
      </w:r>
    </w:p>
    <w:p w14:paraId="5886E34F" w14:textId="77777777" w:rsidR="00A733BB" w:rsidRPr="00A733BB" w:rsidRDefault="00A733BB" w:rsidP="00A73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Candara" w:cstheme="minorHAnsi"/>
          <w:sz w:val="24"/>
        </w:rPr>
      </w:pPr>
      <w:r w:rsidRPr="00A733BB">
        <w:rPr>
          <w:rFonts w:eastAsia="Candara" w:cstheme="minorHAnsi"/>
          <w:sz w:val="24"/>
        </w:rPr>
        <w:t>If a student receives a grade of C or below on any assignment, s/he is encouraged to make an appointment with the instructor to identify steps to improve the quality of her/his work. Tutoring and other support services are available through the Office of Student Affairs.</w:t>
      </w:r>
    </w:p>
    <w:p w14:paraId="49CB4390" w14:textId="77777777" w:rsidR="00A733BB" w:rsidRPr="00A733BB" w:rsidRDefault="00A733BB" w:rsidP="00A733BB">
      <w:pPr>
        <w:spacing w:after="0" w:line="240" w:lineRule="auto"/>
        <w:rPr>
          <w:rFonts w:eastAsia="Candara" w:cstheme="minorHAnsi"/>
          <w:sz w:val="24"/>
          <w:shd w:val="clear" w:color="auto" w:fill="FFFF00"/>
        </w:rPr>
      </w:pPr>
    </w:p>
    <w:p w14:paraId="15EBBA71" w14:textId="77777777" w:rsidR="00A733BB" w:rsidRPr="00A733BB" w:rsidRDefault="00A733BB" w:rsidP="00A733BB">
      <w:pPr>
        <w:spacing w:after="0" w:line="240" w:lineRule="auto"/>
        <w:rPr>
          <w:rFonts w:eastAsia="Candara" w:cstheme="minorHAnsi"/>
          <w:b/>
          <w:sz w:val="24"/>
        </w:rPr>
      </w:pPr>
    </w:p>
    <w:p w14:paraId="0F5C2D56" w14:textId="77777777" w:rsidR="00A733BB" w:rsidRPr="00A733BB" w:rsidRDefault="00A733BB" w:rsidP="00A733BB">
      <w:pPr>
        <w:spacing w:after="0" w:line="240" w:lineRule="auto"/>
        <w:rPr>
          <w:rFonts w:eastAsia="Candara" w:cstheme="minorHAnsi"/>
          <w:b/>
          <w:sz w:val="24"/>
        </w:rPr>
      </w:pPr>
    </w:p>
    <w:p w14:paraId="5E43FD21" w14:textId="77777777" w:rsidR="00A733BB" w:rsidRPr="00A733BB" w:rsidRDefault="00A733BB" w:rsidP="00A733BB">
      <w:pPr>
        <w:spacing w:after="0" w:line="240" w:lineRule="auto"/>
        <w:rPr>
          <w:rFonts w:eastAsia="Candara" w:cstheme="minorHAnsi"/>
          <w:i/>
          <w:sz w:val="24"/>
        </w:rPr>
      </w:pPr>
      <w:r w:rsidRPr="00A733BB">
        <w:rPr>
          <w:rFonts w:eastAsia="Candara" w:cstheme="minorHAnsi"/>
          <w:b/>
          <w:sz w:val="24"/>
        </w:rPr>
        <w:t>Writing Skills</w:t>
      </w:r>
    </w:p>
    <w:p w14:paraId="7152C05D" w14:textId="4B6C406B" w:rsidR="00A733BB" w:rsidRPr="00A733BB" w:rsidRDefault="00A733BB" w:rsidP="00A733BB">
      <w:pPr>
        <w:spacing w:after="0" w:line="240" w:lineRule="auto"/>
        <w:rPr>
          <w:rFonts w:eastAsia="Candara" w:cstheme="minorHAnsi"/>
          <w:sz w:val="24"/>
        </w:rPr>
      </w:pPr>
      <w:r w:rsidRPr="00A733BB">
        <w:rPr>
          <w:rFonts w:eastAsia="Candara" w:cstheme="minorHAnsi"/>
          <w:sz w:val="24"/>
        </w:rPr>
        <w:t xml:space="preserve">Students are expected to submit assignments that are written and presented at the graduate student/professional level.  Clear communication is an important skill for </w:t>
      </w:r>
      <w:r w:rsidRPr="00A733BB">
        <w:rPr>
          <w:rFonts w:eastAsia="Candara" w:cstheme="minorHAnsi"/>
          <w:b/>
          <w:sz w:val="24"/>
          <w:u w:val="single"/>
        </w:rPr>
        <w:t>all</w:t>
      </w:r>
      <w:r w:rsidRPr="00A733BB">
        <w:rPr>
          <w:rFonts w:eastAsia="Candara" w:cstheme="minorHAnsi"/>
          <w:sz w:val="24"/>
        </w:rPr>
        <w:t xml:space="preserve"> social workers.  Students are encouraged to make use of writing resources across campus if needed.  Assignments that are poorly written will be penalized.  Contact for additional resources.</w:t>
      </w:r>
    </w:p>
    <w:p w14:paraId="0EAAA6C6" w14:textId="77777777" w:rsidR="00A733BB" w:rsidRPr="00A733BB" w:rsidRDefault="00A733BB" w:rsidP="00A733BB">
      <w:pPr>
        <w:tabs>
          <w:tab w:val="left" w:pos="3627"/>
        </w:tabs>
        <w:spacing w:after="0" w:line="240" w:lineRule="auto"/>
        <w:rPr>
          <w:rFonts w:eastAsia="Candara" w:cstheme="minorHAnsi"/>
          <w:b/>
          <w:color w:val="000000"/>
          <w:sz w:val="24"/>
        </w:rPr>
      </w:pPr>
    </w:p>
    <w:p w14:paraId="4AFEAE3E" w14:textId="77777777" w:rsidR="00A733BB" w:rsidRDefault="00A733BB" w:rsidP="00A733BB">
      <w:pPr>
        <w:spacing w:after="0" w:line="240" w:lineRule="auto"/>
        <w:rPr>
          <w:rFonts w:eastAsia="Candara" w:cstheme="minorHAnsi"/>
          <w:b/>
          <w:color w:val="000000"/>
          <w:sz w:val="24"/>
        </w:rPr>
      </w:pPr>
    </w:p>
    <w:p w14:paraId="43CCBE7D" w14:textId="3E653067" w:rsidR="00A733BB" w:rsidRPr="00A733BB" w:rsidRDefault="00A733BB" w:rsidP="00A733BB">
      <w:pPr>
        <w:spacing w:after="0" w:line="240" w:lineRule="auto"/>
        <w:rPr>
          <w:rFonts w:eastAsia="Candara" w:cstheme="minorHAnsi"/>
          <w:b/>
          <w:color w:val="000000"/>
          <w:sz w:val="24"/>
        </w:rPr>
      </w:pPr>
      <w:r w:rsidRPr="00A733BB">
        <w:rPr>
          <w:rFonts w:eastAsia="Candara" w:cstheme="minorHAnsi"/>
          <w:b/>
          <w:color w:val="000000"/>
          <w:sz w:val="24"/>
        </w:rPr>
        <w:t>Consultation and Communication</w:t>
      </w:r>
    </w:p>
    <w:p w14:paraId="20B4A2F8" w14:textId="77777777" w:rsidR="00A733BB" w:rsidRPr="00A733BB" w:rsidRDefault="00A733BB" w:rsidP="00A733BB">
      <w:pPr>
        <w:spacing w:after="120" w:line="240" w:lineRule="auto"/>
        <w:rPr>
          <w:rFonts w:eastAsia="Candara" w:cstheme="minorHAnsi"/>
          <w:sz w:val="24"/>
        </w:rPr>
      </w:pPr>
      <w:r w:rsidRPr="00A733BB">
        <w:rPr>
          <w:rFonts w:eastAsia="Candara" w:cstheme="minorHAnsi"/>
          <w:sz w:val="24"/>
        </w:rPr>
        <w:lastRenderedPageBreak/>
        <w:t xml:space="preserve">The best way to contact me is by e-mail. Please allow up to 24 hours for an email response. Please keep me informed about any events that may adversely affect class attendance, performance, or the completion of course requirements. </w:t>
      </w:r>
    </w:p>
    <w:p w14:paraId="4CDCCA9A" w14:textId="77777777" w:rsidR="00A733BB" w:rsidRPr="00A733BB" w:rsidRDefault="00A733BB" w:rsidP="00A733BB">
      <w:pPr>
        <w:spacing w:after="120" w:line="240" w:lineRule="auto"/>
        <w:rPr>
          <w:rFonts w:eastAsia="Candara" w:cstheme="minorHAnsi"/>
          <w:sz w:val="24"/>
        </w:rPr>
      </w:pPr>
      <w:r w:rsidRPr="00A733BB">
        <w:rPr>
          <w:rFonts w:eastAsia="Candara" w:cstheme="minorHAnsi"/>
          <w:sz w:val="24"/>
        </w:rPr>
        <w:t xml:space="preserve">Students must use the university email account (@umaryland.edu) for communication for this course. You should check your email regularly (at least twice a week) for course-related communication. </w:t>
      </w:r>
    </w:p>
    <w:p w14:paraId="229B6457" w14:textId="77777777" w:rsidR="00A733BB" w:rsidRDefault="00A733BB" w:rsidP="00A733BB">
      <w:pPr>
        <w:tabs>
          <w:tab w:val="left" w:pos="360"/>
        </w:tabs>
        <w:spacing w:after="0" w:line="240" w:lineRule="auto"/>
        <w:ind w:left="720" w:hanging="720"/>
        <w:rPr>
          <w:rFonts w:eastAsia="Candara" w:cstheme="minorHAnsi"/>
          <w:b/>
          <w:color w:val="000000"/>
          <w:sz w:val="24"/>
        </w:rPr>
      </w:pPr>
    </w:p>
    <w:p w14:paraId="4D554CDD" w14:textId="12F02A81" w:rsidR="00A733BB" w:rsidRPr="00A733BB" w:rsidRDefault="00A733BB" w:rsidP="00A733BB">
      <w:pPr>
        <w:tabs>
          <w:tab w:val="left" w:pos="360"/>
        </w:tabs>
        <w:spacing w:after="0" w:line="240" w:lineRule="auto"/>
        <w:ind w:left="720" w:hanging="720"/>
        <w:rPr>
          <w:rFonts w:eastAsia="Candara" w:cstheme="minorHAnsi"/>
          <w:b/>
          <w:color w:val="000000"/>
          <w:sz w:val="24"/>
        </w:rPr>
      </w:pPr>
      <w:r w:rsidRPr="00A733BB">
        <w:rPr>
          <w:rFonts w:eastAsia="Candara" w:cstheme="minorHAnsi"/>
          <w:b/>
          <w:color w:val="000000"/>
          <w:sz w:val="24"/>
        </w:rPr>
        <w:t xml:space="preserve">Academic Integrity   </w:t>
      </w:r>
    </w:p>
    <w:p w14:paraId="5C7288BC" w14:textId="77777777" w:rsidR="00A733BB" w:rsidRPr="00A733BB" w:rsidRDefault="00A733BB" w:rsidP="00A733BB">
      <w:pPr>
        <w:tabs>
          <w:tab w:val="left" w:pos="360"/>
        </w:tabs>
        <w:spacing w:after="0" w:line="240" w:lineRule="auto"/>
        <w:rPr>
          <w:rFonts w:eastAsia="Candara" w:cstheme="minorHAnsi"/>
          <w:i/>
          <w:color w:val="000000"/>
          <w:sz w:val="24"/>
        </w:rPr>
      </w:pPr>
      <w:r w:rsidRPr="00A733BB">
        <w:rPr>
          <w:rFonts w:eastAsia="Candara" w:cstheme="minorHAnsi"/>
          <w:color w:val="000000"/>
          <w:sz w:val="24"/>
        </w:rPr>
        <w:t xml:space="preserve">Academic integrity is a central value of the School of Social Work.  Therefore, all academic dishonesty, including plagiarism, will be treated seriously, as described in the </w:t>
      </w:r>
      <w:r w:rsidRPr="00A733BB">
        <w:rPr>
          <w:rFonts w:eastAsia="Candara" w:cstheme="minorHAnsi"/>
          <w:i/>
          <w:color w:val="000000"/>
          <w:sz w:val="24"/>
        </w:rPr>
        <w:t xml:space="preserve">MSW Student Handbook </w:t>
      </w:r>
      <w:r w:rsidRPr="00A733BB">
        <w:rPr>
          <w:rFonts w:eastAsia="Candara" w:cstheme="minorHAnsi"/>
          <w:color w:val="000000"/>
          <w:sz w:val="24"/>
        </w:rPr>
        <w:t>and could result in course failure</w:t>
      </w:r>
      <w:r w:rsidRPr="00A733BB">
        <w:rPr>
          <w:rFonts w:eastAsia="Candara" w:cstheme="minorHAnsi"/>
          <w:i/>
          <w:color w:val="000000"/>
          <w:sz w:val="24"/>
        </w:rPr>
        <w:t>.</w:t>
      </w:r>
    </w:p>
    <w:p w14:paraId="30F474F5" w14:textId="77777777" w:rsidR="00A733BB" w:rsidRPr="00A733BB" w:rsidRDefault="00A733BB" w:rsidP="00A733BB">
      <w:pPr>
        <w:tabs>
          <w:tab w:val="left" w:pos="360"/>
        </w:tabs>
        <w:spacing w:after="0" w:line="240" w:lineRule="auto"/>
        <w:ind w:left="720" w:hanging="720"/>
        <w:rPr>
          <w:rFonts w:eastAsia="Candara" w:cstheme="minorHAnsi"/>
          <w:b/>
          <w:color w:val="000000"/>
          <w:sz w:val="24"/>
        </w:rPr>
      </w:pPr>
    </w:p>
    <w:p w14:paraId="7668EDC3" w14:textId="77777777" w:rsidR="00A733BB" w:rsidRDefault="00A733BB" w:rsidP="00A733BB">
      <w:pPr>
        <w:tabs>
          <w:tab w:val="left" w:pos="360"/>
        </w:tabs>
        <w:spacing w:after="0" w:line="240" w:lineRule="auto"/>
        <w:ind w:left="720" w:hanging="720"/>
        <w:rPr>
          <w:rFonts w:eastAsia="Candara" w:cstheme="minorHAnsi"/>
          <w:b/>
          <w:color w:val="000000"/>
          <w:sz w:val="24"/>
        </w:rPr>
      </w:pPr>
    </w:p>
    <w:p w14:paraId="2D379A9F" w14:textId="276F5DA9" w:rsidR="00A733BB" w:rsidRPr="00A733BB" w:rsidRDefault="00A733BB" w:rsidP="00A733BB">
      <w:pPr>
        <w:tabs>
          <w:tab w:val="left" w:pos="360"/>
        </w:tabs>
        <w:spacing w:after="0" w:line="240" w:lineRule="auto"/>
        <w:ind w:left="720" w:hanging="720"/>
        <w:rPr>
          <w:rFonts w:eastAsia="Candara" w:cstheme="minorHAnsi"/>
          <w:b/>
          <w:color w:val="000000"/>
          <w:sz w:val="24"/>
        </w:rPr>
      </w:pPr>
      <w:r w:rsidRPr="00A733BB">
        <w:rPr>
          <w:rFonts w:eastAsia="Candara" w:cstheme="minorHAnsi"/>
          <w:b/>
          <w:color w:val="000000"/>
          <w:sz w:val="24"/>
        </w:rPr>
        <w:t xml:space="preserve">ADA Disclosure and Accommodation Requests  </w:t>
      </w:r>
    </w:p>
    <w:p w14:paraId="49338168" w14:textId="77777777" w:rsidR="00A733BB" w:rsidRPr="00A733BB" w:rsidRDefault="00A733BB" w:rsidP="00A733BB">
      <w:pPr>
        <w:tabs>
          <w:tab w:val="left" w:pos="360"/>
        </w:tabs>
        <w:spacing w:after="0" w:line="240" w:lineRule="auto"/>
        <w:rPr>
          <w:rFonts w:eastAsia="Candara" w:cstheme="minorHAnsi"/>
          <w:color w:val="0000FF"/>
          <w:sz w:val="24"/>
          <w:u w:val="single"/>
        </w:rPr>
      </w:pPr>
      <w:r w:rsidRPr="00A733BB">
        <w:rPr>
          <w:rFonts w:eastAsia="Candara" w:cstheme="minorHAnsi"/>
          <w:color w:val="000000"/>
          <w:sz w:val="24"/>
          <w:u w:val="single"/>
        </w:rPr>
        <w:t>Students with Disabilities</w:t>
      </w:r>
      <w:r w:rsidRPr="00A733BB">
        <w:rPr>
          <w:rFonts w:eastAsia="Candara" w:cstheme="minorHAnsi"/>
          <w:color w:val="000000"/>
          <w:sz w:val="24"/>
        </w:rPr>
        <w:t xml:space="preserve">: It is the policy and practice of the University of Maryland Baltimore to create inclusive learning environments. If you are a student with a disability and believe you will need accommodations for this class, it is your responsibility to register with the Office of Educational Support and Disability Services (ESDS). For more information, visit </w:t>
      </w:r>
      <w:hyperlink r:id="rId6">
        <w:r w:rsidRPr="00A733BB">
          <w:rPr>
            <w:rFonts w:eastAsia="Candara" w:cstheme="minorHAnsi"/>
            <w:color w:val="0000FF"/>
            <w:sz w:val="24"/>
            <w:u w:val="single"/>
          </w:rPr>
          <w:t>http://www.umaryland.edu/disabilityservices/</w:t>
        </w:r>
      </w:hyperlink>
    </w:p>
    <w:p w14:paraId="57F83CBC" w14:textId="77777777" w:rsidR="00A733BB" w:rsidRPr="00A733BB" w:rsidRDefault="00A733BB" w:rsidP="00A733BB">
      <w:pPr>
        <w:tabs>
          <w:tab w:val="left" w:pos="360"/>
        </w:tabs>
        <w:spacing w:after="0" w:line="240" w:lineRule="auto"/>
        <w:rPr>
          <w:rFonts w:eastAsia="Candara" w:cstheme="minorHAnsi"/>
          <w:color w:val="000000"/>
          <w:sz w:val="24"/>
        </w:rPr>
      </w:pPr>
    </w:p>
    <w:p w14:paraId="693EDCD9" w14:textId="77777777" w:rsidR="00A733BB" w:rsidRPr="00A733BB" w:rsidRDefault="00A733BB" w:rsidP="00A733BB">
      <w:pPr>
        <w:tabs>
          <w:tab w:val="left" w:pos="360"/>
        </w:tabs>
        <w:spacing w:after="0" w:line="240" w:lineRule="auto"/>
        <w:rPr>
          <w:rFonts w:eastAsia="Candara" w:cstheme="minorHAnsi"/>
          <w:color w:val="000000"/>
          <w:sz w:val="24"/>
        </w:rPr>
      </w:pPr>
      <w:r w:rsidRPr="00A733BB">
        <w:rPr>
          <w:rFonts w:eastAsia="Candara" w:cstheme="minorHAnsi"/>
          <w:color w:val="000000"/>
          <w:sz w:val="24"/>
        </w:rPr>
        <w:t xml:space="preserve">To avoid any delay in the receipt of accommodations, you should contact ESDS as soon as possible. Please note that accommodations are not retroactive and that disability accommodations are not provided until an accommodation letter has been processed. Any student registered with ESDS is welcome to contact the instructor as soon as possible for assistance in coordinating the approved accommodations for this course. </w:t>
      </w:r>
    </w:p>
    <w:p w14:paraId="2BAB67E5" w14:textId="77777777" w:rsidR="00A733BB" w:rsidRPr="00A733BB" w:rsidRDefault="00A733BB" w:rsidP="00A733BB">
      <w:pPr>
        <w:tabs>
          <w:tab w:val="left" w:pos="360"/>
        </w:tabs>
        <w:spacing w:after="0" w:line="240" w:lineRule="auto"/>
        <w:rPr>
          <w:rFonts w:eastAsia="Candara" w:cstheme="minorHAnsi"/>
          <w:color w:val="000000"/>
          <w:sz w:val="24"/>
        </w:rPr>
      </w:pPr>
    </w:p>
    <w:p w14:paraId="69BD87B8" w14:textId="77777777" w:rsidR="00A733BB" w:rsidRPr="00A733BB" w:rsidRDefault="00A733BB" w:rsidP="00A733BB">
      <w:pPr>
        <w:tabs>
          <w:tab w:val="left" w:pos="360"/>
        </w:tabs>
        <w:spacing w:after="0" w:line="240" w:lineRule="auto"/>
        <w:rPr>
          <w:rFonts w:eastAsia="Candara" w:cstheme="minorHAnsi"/>
          <w:i/>
          <w:color w:val="000000"/>
          <w:sz w:val="24"/>
        </w:rPr>
      </w:pPr>
      <w:r w:rsidRPr="00A733BB">
        <w:rPr>
          <w:rFonts w:eastAsia="Candara" w:cstheme="minorHAnsi"/>
          <w:color w:val="000000"/>
          <w:sz w:val="24"/>
        </w:rPr>
        <w:t xml:space="preserve">For detailed information pertaining to disability services (policies and procedures), students can access the Student Handbook on the SSW </w:t>
      </w:r>
      <w:proofErr w:type="gramStart"/>
      <w:r w:rsidRPr="00A733BB">
        <w:rPr>
          <w:rFonts w:eastAsia="Candara" w:cstheme="minorHAnsi"/>
          <w:color w:val="000000"/>
          <w:sz w:val="24"/>
        </w:rPr>
        <w:t>web-site</w:t>
      </w:r>
      <w:proofErr w:type="gramEnd"/>
      <w:r w:rsidRPr="00A733BB">
        <w:rPr>
          <w:rFonts w:eastAsia="Candara" w:cstheme="minorHAnsi"/>
          <w:color w:val="000000"/>
          <w:sz w:val="24"/>
        </w:rPr>
        <w:t xml:space="preserve"> and access the Appendices Link and then click onto the documents titled Policy &amp; Procedures for Students with Disabilities and UM Guidelines for Documenting</w:t>
      </w:r>
      <w:r w:rsidRPr="00A733BB">
        <w:rPr>
          <w:rFonts w:eastAsia="Candara" w:cstheme="minorHAnsi"/>
          <w:sz w:val="24"/>
        </w:rPr>
        <w:t xml:space="preserve"> </w:t>
      </w:r>
      <w:r w:rsidRPr="00A733BB">
        <w:rPr>
          <w:rFonts w:eastAsia="Candara" w:cstheme="minorHAnsi"/>
          <w:color w:val="000000"/>
          <w:sz w:val="24"/>
        </w:rPr>
        <w:t>a Disability</w:t>
      </w:r>
      <w:r w:rsidRPr="00A733BB">
        <w:rPr>
          <w:rFonts w:eastAsia="Candara" w:cstheme="minorHAnsi"/>
          <w:i/>
          <w:color w:val="000000"/>
          <w:sz w:val="24"/>
        </w:rPr>
        <w:t>.</w:t>
      </w:r>
    </w:p>
    <w:p w14:paraId="270C7B48" w14:textId="77777777" w:rsidR="00A733BB" w:rsidRPr="00A733BB" w:rsidRDefault="00A733BB" w:rsidP="00A733BB">
      <w:pPr>
        <w:tabs>
          <w:tab w:val="left" w:pos="360"/>
        </w:tabs>
        <w:spacing w:after="0" w:line="240" w:lineRule="auto"/>
        <w:rPr>
          <w:rFonts w:eastAsia="Candara" w:cstheme="minorHAnsi"/>
          <w:i/>
          <w:color w:val="000000"/>
          <w:sz w:val="24"/>
        </w:rPr>
      </w:pPr>
    </w:p>
    <w:p w14:paraId="24E2400A" w14:textId="77777777" w:rsidR="00A733BB" w:rsidRPr="00A733BB" w:rsidRDefault="00A733BB" w:rsidP="00A733BB">
      <w:pPr>
        <w:spacing w:after="0" w:line="240" w:lineRule="auto"/>
        <w:rPr>
          <w:rFonts w:eastAsia="Candara" w:cstheme="minorHAnsi"/>
          <w:b/>
          <w:sz w:val="24"/>
        </w:rPr>
      </w:pPr>
      <w:r w:rsidRPr="00A733BB">
        <w:rPr>
          <w:rFonts w:eastAsia="Candara" w:cstheme="minorHAnsi"/>
          <w:b/>
          <w:sz w:val="24"/>
        </w:rPr>
        <w:t>Inclement Weather and Campus Emergencies</w:t>
      </w:r>
    </w:p>
    <w:p w14:paraId="795AA19F" w14:textId="4DEE5233" w:rsidR="00A733BB" w:rsidRDefault="00A733BB" w:rsidP="00A733BB">
      <w:pPr>
        <w:spacing w:after="0" w:line="240" w:lineRule="auto"/>
        <w:rPr>
          <w:rFonts w:eastAsia="Candara" w:cstheme="minorHAnsi"/>
          <w:sz w:val="24"/>
        </w:rPr>
      </w:pPr>
      <w:r w:rsidRPr="00A733BB">
        <w:rPr>
          <w:rFonts w:eastAsia="Candara" w:cstheme="minorHAnsi"/>
          <w:sz w:val="24"/>
        </w:rPr>
        <w:t xml:space="preserve">All students are encouraged to subscribe to </w:t>
      </w:r>
      <w:proofErr w:type="spellStart"/>
      <w:r w:rsidRPr="00A733BB">
        <w:rPr>
          <w:rFonts w:eastAsia="Candara" w:cstheme="minorHAnsi"/>
          <w:sz w:val="24"/>
        </w:rPr>
        <w:t>UMBAlerts</w:t>
      </w:r>
      <w:proofErr w:type="spellEnd"/>
      <w:r w:rsidRPr="00A733BB">
        <w:rPr>
          <w:rFonts w:eastAsia="Candara" w:cstheme="minorHAnsi"/>
          <w:sz w:val="24"/>
        </w:rPr>
        <w:t xml:space="preserve"> to stay informed of campus closures due to inclement weather or other issues. If class is cancelled unexpectedly, the instructor will post and email an announcement via Blackboard. In case of bad weather, check email and/or Blackboard before coming to class.</w:t>
      </w:r>
    </w:p>
    <w:p w14:paraId="3798B921" w14:textId="0D30067D" w:rsidR="000C041D" w:rsidRDefault="000C041D" w:rsidP="000F321E">
      <w:pPr>
        <w:pStyle w:val="NormalWeb"/>
        <w:spacing w:before="0" w:beforeAutospacing="0" w:after="0" w:afterAutospacing="0"/>
        <w:rPr>
          <w:rFonts w:asciiTheme="minorHAnsi" w:hAnsiTheme="minorHAnsi" w:cstheme="minorHAnsi"/>
          <w:b/>
          <w:bCs/>
          <w:color w:val="000000"/>
        </w:rPr>
      </w:pPr>
    </w:p>
    <w:p w14:paraId="0675ABCD" w14:textId="2AB01EC7" w:rsidR="000F321E" w:rsidRPr="000F321E" w:rsidRDefault="000F321E" w:rsidP="000F321E">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SEMESTER SCHEDULE</w:t>
      </w:r>
    </w:p>
    <w:tbl>
      <w:tblPr>
        <w:tblStyle w:val="TableGrid"/>
        <w:tblpPr w:leftFromText="180" w:rightFromText="180" w:vertAnchor="page" w:horzAnchor="margin" w:tblpXSpec="center" w:tblpY="1"/>
        <w:tblW w:w="12215" w:type="dxa"/>
        <w:tblLook w:val="04A0" w:firstRow="1" w:lastRow="0" w:firstColumn="1" w:lastColumn="0" w:noHBand="0" w:noVBand="1"/>
      </w:tblPr>
      <w:tblGrid>
        <w:gridCol w:w="912"/>
        <w:gridCol w:w="974"/>
        <w:gridCol w:w="10329"/>
      </w:tblGrid>
      <w:tr w:rsidR="00380A5C" w14:paraId="02A5BA5C"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45A3233D" w14:textId="77777777" w:rsidR="00380A5C" w:rsidRDefault="00380A5C" w:rsidP="00BF0AB6">
            <w:pPr>
              <w:rPr>
                <w:rFonts w:cstheme="minorHAnsi"/>
              </w:rPr>
            </w:pPr>
            <w:r>
              <w:rPr>
                <w:rFonts w:cstheme="minorHAnsi"/>
              </w:rPr>
              <w:lastRenderedPageBreak/>
              <w:t>Module 1</w:t>
            </w:r>
          </w:p>
          <w:p w14:paraId="1E8BA305" w14:textId="77777777" w:rsidR="00380A5C" w:rsidRDefault="00380A5C" w:rsidP="00BF0AB6">
            <w:pPr>
              <w:rPr>
                <w:rFonts w:cstheme="minorHAnsi"/>
              </w:rPr>
            </w:pPr>
          </w:p>
          <w:p w14:paraId="6DF9B1B5" w14:textId="77777777" w:rsidR="00380A5C" w:rsidRDefault="00380A5C" w:rsidP="00BF0AB6">
            <w:pPr>
              <w:rPr>
                <w:rFonts w:cstheme="minorHAnsi"/>
              </w:rPr>
            </w:pPr>
            <w:r>
              <w:rPr>
                <w:rFonts w:cstheme="minorHAnsi"/>
              </w:rPr>
              <w:t>1-2</w:t>
            </w:r>
          </w:p>
        </w:tc>
        <w:tc>
          <w:tcPr>
            <w:tcW w:w="974" w:type="dxa"/>
            <w:tcBorders>
              <w:top w:val="single" w:sz="4" w:space="0" w:color="auto"/>
              <w:left w:val="single" w:sz="4" w:space="0" w:color="auto"/>
              <w:bottom w:val="single" w:sz="4" w:space="0" w:color="auto"/>
              <w:right w:val="single" w:sz="4" w:space="0" w:color="auto"/>
            </w:tcBorders>
            <w:hideMark/>
          </w:tcPr>
          <w:p w14:paraId="1F23641E" w14:textId="77777777" w:rsidR="00380A5C" w:rsidRDefault="00380A5C" w:rsidP="00BF0AB6">
            <w:pPr>
              <w:rPr>
                <w:rFonts w:cstheme="minorHAnsi"/>
              </w:rPr>
            </w:pPr>
            <w:r>
              <w:rPr>
                <w:rFonts w:cstheme="minorHAnsi"/>
              </w:rPr>
              <w:t xml:space="preserve">Jan. 25-Feb. 5 </w:t>
            </w:r>
          </w:p>
        </w:tc>
        <w:tc>
          <w:tcPr>
            <w:tcW w:w="10329" w:type="dxa"/>
            <w:tcBorders>
              <w:top w:val="single" w:sz="4" w:space="0" w:color="auto"/>
              <w:left w:val="single" w:sz="4" w:space="0" w:color="auto"/>
              <w:bottom w:val="single" w:sz="4" w:space="0" w:color="auto"/>
              <w:right w:val="single" w:sz="4" w:space="0" w:color="auto"/>
            </w:tcBorders>
          </w:tcPr>
          <w:p w14:paraId="2BC49403" w14:textId="77777777" w:rsidR="00380A5C" w:rsidRDefault="00380A5C" w:rsidP="00BF0AB6">
            <w:pPr>
              <w:rPr>
                <w:rFonts w:cstheme="minorHAnsi"/>
                <w:b/>
                <w:bCs/>
              </w:rPr>
            </w:pPr>
            <w:r w:rsidRPr="00833F0D">
              <w:rPr>
                <w:rFonts w:cstheme="minorHAnsi"/>
                <w:b/>
                <w:bCs/>
                <w:highlight w:val="yellow"/>
              </w:rPr>
              <w:t>Foundation and History of the Disability Rights Movement</w:t>
            </w:r>
          </w:p>
          <w:p w14:paraId="2F6F0B03" w14:textId="77777777" w:rsidR="00380A5C" w:rsidRDefault="00380A5C" w:rsidP="00BF0AB6">
            <w:pPr>
              <w:rPr>
                <w:rFonts w:cstheme="minorHAnsi"/>
                <w:b/>
                <w:bCs/>
              </w:rPr>
            </w:pPr>
          </w:p>
          <w:p w14:paraId="52063659" w14:textId="77777777" w:rsidR="00380A5C" w:rsidRDefault="00380A5C" w:rsidP="00BF0AB6">
            <w:pPr>
              <w:rPr>
                <w:rFonts w:cstheme="minorHAnsi"/>
              </w:rPr>
            </w:pPr>
            <w:r>
              <w:rPr>
                <w:rFonts w:cstheme="minorHAnsi"/>
                <w:b/>
                <w:bCs/>
              </w:rPr>
              <w:t>Readings:</w:t>
            </w:r>
            <w:r>
              <w:rPr>
                <w:rFonts w:cstheme="minorHAnsi"/>
              </w:rPr>
              <w:t xml:space="preserve"> </w:t>
            </w:r>
          </w:p>
          <w:p w14:paraId="535FE061" w14:textId="77777777" w:rsidR="00380A5C" w:rsidRDefault="00380A5C" w:rsidP="00BF0AB6">
            <w:pPr>
              <w:rPr>
                <w:rFonts w:cstheme="minorHAnsi"/>
              </w:rPr>
            </w:pPr>
            <w:r>
              <w:rPr>
                <w:rFonts w:cstheme="minorHAnsi"/>
              </w:rPr>
              <w:t xml:space="preserve">1. Newnham, N. </w:t>
            </w:r>
            <w:proofErr w:type="spellStart"/>
            <w:r>
              <w:rPr>
                <w:rFonts w:cstheme="minorHAnsi"/>
              </w:rPr>
              <w:t>LeBrecht</w:t>
            </w:r>
            <w:proofErr w:type="spellEnd"/>
            <w:r>
              <w:rPr>
                <w:rFonts w:cstheme="minorHAnsi"/>
              </w:rPr>
              <w:t xml:space="preserve">, Jim, (2020) </w:t>
            </w:r>
            <w:r w:rsidRPr="00F97D6D">
              <w:rPr>
                <w:rFonts w:cstheme="minorHAnsi"/>
                <w:i/>
                <w:iCs/>
              </w:rPr>
              <w:t>Crip Camp.</w:t>
            </w:r>
            <w:r>
              <w:rPr>
                <w:rFonts w:cstheme="minorHAnsi"/>
              </w:rPr>
              <w:t xml:space="preserve"> Netflix Productions</w:t>
            </w:r>
          </w:p>
          <w:p w14:paraId="202FC03B" w14:textId="77777777" w:rsidR="00380A5C" w:rsidRDefault="00380A5C" w:rsidP="00BF0AB6">
            <w:pPr>
              <w:rPr>
                <w:rFonts w:cstheme="minorHAnsi"/>
              </w:rPr>
            </w:pPr>
          </w:p>
          <w:p w14:paraId="62EE6CDA" w14:textId="77777777" w:rsidR="00380A5C" w:rsidRDefault="00380A5C" w:rsidP="00BF0AB6">
            <w:pPr>
              <w:rPr>
                <w:rFonts w:cstheme="minorHAnsi"/>
              </w:rPr>
            </w:pPr>
            <w:r>
              <w:rPr>
                <w:rFonts w:cstheme="minorHAnsi"/>
              </w:rPr>
              <w:t xml:space="preserve">2. Crip Camp Curriculum Toolkit: </w:t>
            </w:r>
            <w:r w:rsidRPr="00BC443E">
              <w:rPr>
                <w:rFonts w:cstheme="minorHAnsi"/>
                <w:i/>
                <w:iCs/>
              </w:rPr>
              <w:t>Lesson 3: Power and Civil Rights</w:t>
            </w:r>
          </w:p>
          <w:p w14:paraId="6FD2C3BB" w14:textId="77777777" w:rsidR="00380A5C" w:rsidRDefault="00380A5C" w:rsidP="00BF0AB6">
            <w:pPr>
              <w:rPr>
                <w:rFonts w:cstheme="minorHAnsi"/>
              </w:rPr>
            </w:pPr>
          </w:p>
          <w:p w14:paraId="03ABC34A" w14:textId="77777777" w:rsidR="00380A5C" w:rsidRDefault="00380A5C" w:rsidP="00BF0AB6">
            <w:pPr>
              <w:rPr>
                <w:rFonts w:cstheme="minorHAnsi"/>
              </w:rPr>
            </w:pPr>
            <w:r>
              <w:rPr>
                <w:rFonts w:cstheme="minorHAnsi"/>
              </w:rPr>
              <w:t xml:space="preserve">3. </w:t>
            </w:r>
            <w:proofErr w:type="spellStart"/>
            <w:r>
              <w:rPr>
                <w:rFonts w:cstheme="minorHAnsi"/>
              </w:rPr>
              <w:t>Neudel</w:t>
            </w:r>
            <w:proofErr w:type="spellEnd"/>
            <w:r>
              <w:rPr>
                <w:rFonts w:cstheme="minorHAnsi"/>
              </w:rPr>
              <w:t>, E. (2011</w:t>
            </w:r>
            <w:r w:rsidRPr="00F97D6D">
              <w:rPr>
                <w:rFonts w:cstheme="minorHAnsi"/>
                <w:i/>
                <w:iCs/>
              </w:rPr>
              <w:t>) Lives Worth Living</w:t>
            </w:r>
            <w:r>
              <w:rPr>
                <w:rFonts w:cstheme="minorHAnsi"/>
              </w:rPr>
              <w:t xml:space="preserve">. PBS Productions </w:t>
            </w:r>
          </w:p>
          <w:p w14:paraId="6F6FA627" w14:textId="77777777" w:rsidR="00380A5C" w:rsidRDefault="00380A5C" w:rsidP="00BF0AB6">
            <w:pPr>
              <w:rPr>
                <w:rFonts w:cstheme="minorHAnsi"/>
              </w:rPr>
            </w:pPr>
          </w:p>
          <w:p w14:paraId="29460FD2" w14:textId="77777777" w:rsidR="00380A5C" w:rsidRDefault="00380A5C" w:rsidP="00BF0AB6">
            <w:r>
              <w:t xml:space="preserve">4. : Scotch, R. The Milbank Quarterly , 1989, Vol. 67, Supplement 2 (Part 2). </w:t>
            </w:r>
            <w:r w:rsidRPr="00BC443E">
              <w:rPr>
                <w:i/>
                <w:iCs/>
              </w:rPr>
              <w:t>Disability Policy: Restoring Socioeconomic Independence</w:t>
            </w:r>
            <w:r>
              <w:t xml:space="preserve"> (1989), pp. 380-400</w:t>
            </w:r>
          </w:p>
          <w:p w14:paraId="7FD9A342" w14:textId="77777777" w:rsidR="00380A5C" w:rsidRDefault="00380A5C" w:rsidP="00BF0AB6">
            <w:pPr>
              <w:rPr>
                <w:rFonts w:cstheme="minorHAnsi"/>
              </w:rPr>
            </w:pPr>
          </w:p>
          <w:p w14:paraId="5B590F1D" w14:textId="77777777" w:rsidR="00380A5C" w:rsidRDefault="00380A5C" w:rsidP="00BF0AB6">
            <w:pPr>
              <w:rPr>
                <w:rFonts w:cstheme="minorHAnsi"/>
              </w:rPr>
            </w:pPr>
            <w:r>
              <w:rPr>
                <w:rFonts w:cstheme="minorHAnsi"/>
                <w:b/>
                <w:bCs/>
              </w:rPr>
              <w:t xml:space="preserve">Assignment: </w:t>
            </w:r>
            <w:r>
              <w:rPr>
                <w:rFonts w:cstheme="minorHAnsi"/>
              </w:rPr>
              <w:t xml:space="preserve"> Review and Editing Syllabus and</w:t>
            </w:r>
            <w:r>
              <w:rPr>
                <w:rFonts w:cstheme="minorHAnsi"/>
                <w:b/>
                <w:bCs/>
              </w:rPr>
              <w:t xml:space="preserve"> </w:t>
            </w:r>
            <w:r>
              <w:rPr>
                <w:rFonts w:cstheme="minorHAnsi"/>
              </w:rPr>
              <w:t>DEIC Related-Meetings</w:t>
            </w:r>
          </w:p>
        </w:tc>
      </w:tr>
      <w:tr w:rsidR="00380A5C" w:rsidRPr="0023559E" w14:paraId="196E8A24"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2AEB0156" w14:textId="77777777" w:rsidR="00380A5C" w:rsidRDefault="00380A5C" w:rsidP="00BF0AB6">
            <w:pPr>
              <w:rPr>
                <w:rFonts w:cstheme="minorHAnsi"/>
              </w:rPr>
            </w:pPr>
            <w:r>
              <w:rPr>
                <w:rFonts w:cstheme="minorHAnsi"/>
              </w:rPr>
              <w:t>Module 2</w:t>
            </w:r>
          </w:p>
          <w:p w14:paraId="149F16A4" w14:textId="77777777" w:rsidR="00380A5C" w:rsidRDefault="00380A5C" w:rsidP="00BF0AB6">
            <w:pPr>
              <w:rPr>
                <w:rFonts w:cstheme="minorHAnsi"/>
              </w:rPr>
            </w:pPr>
            <w:r>
              <w:rPr>
                <w:rFonts w:cstheme="minorHAnsi"/>
              </w:rPr>
              <w:t>3-4</w:t>
            </w:r>
          </w:p>
        </w:tc>
        <w:tc>
          <w:tcPr>
            <w:tcW w:w="974" w:type="dxa"/>
            <w:tcBorders>
              <w:top w:val="single" w:sz="4" w:space="0" w:color="auto"/>
              <w:left w:val="single" w:sz="4" w:space="0" w:color="auto"/>
              <w:bottom w:val="single" w:sz="4" w:space="0" w:color="auto"/>
              <w:right w:val="single" w:sz="4" w:space="0" w:color="auto"/>
            </w:tcBorders>
            <w:hideMark/>
          </w:tcPr>
          <w:p w14:paraId="36344641" w14:textId="77777777" w:rsidR="00380A5C" w:rsidRPr="0023559E" w:rsidRDefault="00380A5C" w:rsidP="00BF0AB6">
            <w:pPr>
              <w:rPr>
                <w:rFonts w:cstheme="minorHAnsi"/>
              </w:rPr>
            </w:pPr>
            <w:r w:rsidRPr="0023559E">
              <w:rPr>
                <w:rFonts w:cstheme="minorHAnsi"/>
              </w:rPr>
              <w:t>Feb.8-19</w:t>
            </w:r>
          </w:p>
        </w:tc>
        <w:tc>
          <w:tcPr>
            <w:tcW w:w="10329" w:type="dxa"/>
            <w:tcBorders>
              <w:top w:val="single" w:sz="4" w:space="0" w:color="auto"/>
              <w:left w:val="single" w:sz="4" w:space="0" w:color="auto"/>
              <w:bottom w:val="single" w:sz="4" w:space="0" w:color="auto"/>
              <w:right w:val="single" w:sz="4" w:space="0" w:color="auto"/>
            </w:tcBorders>
          </w:tcPr>
          <w:p w14:paraId="0E77F9B1" w14:textId="77777777" w:rsidR="00380A5C" w:rsidRPr="0023559E" w:rsidRDefault="00380A5C" w:rsidP="00BF0AB6">
            <w:pPr>
              <w:rPr>
                <w:rFonts w:cstheme="minorHAnsi"/>
                <w:b/>
                <w:bCs/>
              </w:rPr>
            </w:pPr>
            <w:r w:rsidRPr="00833F0D">
              <w:rPr>
                <w:rFonts w:cstheme="minorHAnsi"/>
                <w:b/>
                <w:bCs/>
                <w:highlight w:val="yellow"/>
              </w:rPr>
              <w:t>Disability and Accessibility in Policy</w:t>
            </w:r>
          </w:p>
          <w:p w14:paraId="2BB2B91E" w14:textId="77777777" w:rsidR="00380A5C" w:rsidRPr="0023559E" w:rsidRDefault="00380A5C" w:rsidP="00BF0AB6">
            <w:pPr>
              <w:spacing w:line="259" w:lineRule="auto"/>
              <w:rPr>
                <w:rFonts w:cstheme="minorHAnsi"/>
              </w:rPr>
            </w:pPr>
          </w:p>
          <w:p w14:paraId="0274881F" w14:textId="77777777" w:rsidR="00380A5C" w:rsidRPr="0023559E" w:rsidRDefault="00380A5C" w:rsidP="00BF0AB6">
            <w:pPr>
              <w:spacing w:line="259" w:lineRule="auto"/>
              <w:rPr>
                <w:rFonts w:cstheme="minorHAnsi"/>
              </w:rPr>
            </w:pPr>
          </w:p>
          <w:p w14:paraId="4B96C708" w14:textId="77777777" w:rsidR="00380A5C" w:rsidRPr="0023559E" w:rsidRDefault="00380A5C" w:rsidP="00BF0AB6">
            <w:pPr>
              <w:rPr>
                <w:rFonts w:cstheme="minorHAnsi"/>
              </w:rPr>
            </w:pPr>
            <w:r w:rsidRPr="0023559E">
              <w:rPr>
                <w:rFonts w:cstheme="minorHAnsi"/>
                <w:b/>
                <w:bCs/>
              </w:rPr>
              <w:t>Readings:</w:t>
            </w:r>
            <w:r w:rsidRPr="0023559E">
              <w:rPr>
                <w:rFonts w:cstheme="minorHAnsi"/>
              </w:rPr>
              <w:t xml:space="preserve"> </w:t>
            </w:r>
          </w:p>
          <w:p w14:paraId="725E5978" w14:textId="77777777" w:rsidR="00380A5C" w:rsidRPr="0023559E" w:rsidRDefault="00380A5C" w:rsidP="00BF0AB6">
            <w:pPr>
              <w:spacing w:line="259" w:lineRule="auto"/>
              <w:rPr>
                <w:rFonts w:cstheme="minorHAnsi"/>
              </w:rPr>
            </w:pPr>
          </w:p>
          <w:p w14:paraId="289B4017" w14:textId="77777777" w:rsidR="00380A5C" w:rsidRPr="0023559E" w:rsidRDefault="00380A5C" w:rsidP="00BF0AB6">
            <w:pPr>
              <w:spacing w:line="259" w:lineRule="auto"/>
              <w:rPr>
                <w:rFonts w:cstheme="minorHAnsi"/>
              </w:rPr>
            </w:pPr>
            <w:r w:rsidRPr="0023559E">
              <w:rPr>
                <w:rFonts w:cstheme="minorHAnsi"/>
              </w:rPr>
              <w:t xml:space="preserve">1. Verdugo, M. A., </w:t>
            </w:r>
            <w:proofErr w:type="spellStart"/>
            <w:r w:rsidRPr="0023559E">
              <w:rPr>
                <w:rFonts w:cstheme="minorHAnsi"/>
              </w:rPr>
              <w:t>Jenaro</w:t>
            </w:r>
            <w:proofErr w:type="spellEnd"/>
            <w:r w:rsidRPr="0023559E">
              <w:rPr>
                <w:rFonts w:cstheme="minorHAnsi"/>
              </w:rPr>
              <w:t xml:space="preserve">, C., Calvo, I., &amp; </w:t>
            </w:r>
            <w:proofErr w:type="spellStart"/>
            <w:r w:rsidRPr="0023559E">
              <w:rPr>
                <w:rFonts w:cstheme="minorHAnsi"/>
              </w:rPr>
              <w:t>Navas</w:t>
            </w:r>
            <w:proofErr w:type="spellEnd"/>
            <w:r w:rsidRPr="0023559E">
              <w:rPr>
                <w:rFonts w:cstheme="minorHAnsi"/>
              </w:rPr>
              <w:t>, P. (2017). Disability policy implementation from a cross-cultural perspective. </w:t>
            </w:r>
            <w:r w:rsidRPr="0023559E">
              <w:rPr>
                <w:rFonts w:cstheme="minorHAnsi"/>
                <w:i/>
                <w:iCs/>
              </w:rPr>
              <w:t>Intellectual and Developmental Disabilities</w:t>
            </w:r>
            <w:r w:rsidRPr="0023559E">
              <w:rPr>
                <w:rFonts w:cstheme="minorHAnsi"/>
              </w:rPr>
              <w:t>, </w:t>
            </w:r>
            <w:r w:rsidRPr="0023559E">
              <w:rPr>
                <w:rFonts w:cstheme="minorHAnsi"/>
                <w:i/>
                <w:iCs/>
              </w:rPr>
              <w:t>55</w:t>
            </w:r>
            <w:r w:rsidRPr="0023559E">
              <w:rPr>
                <w:rFonts w:cstheme="minorHAnsi"/>
              </w:rPr>
              <w:t>(4), 234-246.</w:t>
            </w:r>
          </w:p>
          <w:p w14:paraId="66F6709E" w14:textId="77777777" w:rsidR="00380A5C" w:rsidRPr="0023559E" w:rsidRDefault="00380A5C" w:rsidP="00BF0AB6">
            <w:pPr>
              <w:rPr>
                <w:rFonts w:cstheme="minorHAnsi"/>
              </w:rPr>
            </w:pPr>
          </w:p>
          <w:p w14:paraId="174B5B6E" w14:textId="77777777" w:rsidR="00380A5C" w:rsidRPr="0023559E" w:rsidRDefault="00380A5C" w:rsidP="00BF0AB6">
            <w:pPr>
              <w:rPr>
                <w:rFonts w:cstheme="minorHAnsi"/>
              </w:rPr>
            </w:pPr>
            <w:r w:rsidRPr="0023559E">
              <w:rPr>
                <w:rFonts w:cstheme="minorHAnsi"/>
              </w:rPr>
              <w:t>2. Oliver, M. (1986). Social policy and disability: Some theoretical issues. </w:t>
            </w:r>
            <w:r w:rsidRPr="0023559E">
              <w:rPr>
                <w:rFonts w:cstheme="minorHAnsi"/>
                <w:i/>
                <w:iCs/>
              </w:rPr>
              <w:t>Disability, Handicap &amp; Society</w:t>
            </w:r>
            <w:r w:rsidRPr="0023559E">
              <w:rPr>
                <w:rFonts w:cstheme="minorHAnsi"/>
              </w:rPr>
              <w:t>, </w:t>
            </w:r>
            <w:r w:rsidRPr="0023559E">
              <w:rPr>
                <w:rFonts w:cstheme="minorHAnsi"/>
                <w:i/>
                <w:iCs/>
              </w:rPr>
              <w:t>1</w:t>
            </w:r>
            <w:r w:rsidRPr="0023559E">
              <w:rPr>
                <w:rFonts w:cstheme="minorHAnsi"/>
              </w:rPr>
              <w:t>(1), 5-17.</w:t>
            </w:r>
          </w:p>
          <w:p w14:paraId="40FF525E" w14:textId="77777777" w:rsidR="00380A5C" w:rsidRPr="005B360C" w:rsidRDefault="00380A5C" w:rsidP="00BF0AB6">
            <w:pPr>
              <w:rPr>
                <w:rFonts w:cstheme="minorHAnsi"/>
              </w:rPr>
            </w:pPr>
          </w:p>
          <w:p w14:paraId="1E07BDF6" w14:textId="77777777" w:rsidR="00380A5C" w:rsidRPr="005B360C" w:rsidRDefault="00380A5C" w:rsidP="00BF0AB6">
            <w:pPr>
              <w:rPr>
                <w:rFonts w:eastAsia="Times New Roman" w:cstheme="minorHAnsi"/>
              </w:rPr>
            </w:pPr>
            <w:r w:rsidRPr="005B360C">
              <w:rPr>
                <w:rFonts w:cstheme="minorHAnsi"/>
              </w:rPr>
              <w:t>3</w:t>
            </w:r>
            <w:r w:rsidRPr="005B360C">
              <w:rPr>
                <w:rFonts w:eastAsia="Times New Roman" w:cstheme="minorHAnsi"/>
              </w:rPr>
              <w:t xml:space="preserve"> Fulcher, G. (2015). </w:t>
            </w:r>
            <w:r w:rsidRPr="005B360C">
              <w:rPr>
                <w:rFonts w:eastAsia="Times New Roman" w:cstheme="minorHAnsi"/>
                <w:i/>
                <w:iCs/>
              </w:rPr>
              <w:t>Disabling policies, A comparative approach to education policy and disability</w:t>
            </w:r>
            <w:r w:rsidRPr="005B360C">
              <w:rPr>
                <w:rFonts w:eastAsia="Times New Roman" w:cstheme="minorHAnsi"/>
              </w:rPr>
              <w:t>. Routledge.</w:t>
            </w:r>
            <w:r>
              <w:rPr>
                <w:rFonts w:eastAsia="Times New Roman" w:cstheme="minorHAnsi"/>
              </w:rPr>
              <w:t xml:space="preserve"> Chapter 7; Comparative Issues</w:t>
            </w:r>
          </w:p>
          <w:p w14:paraId="2A0F49BB" w14:textId="77777777" w:rsidR="00380A5C" w:rsidRPr="0023559E" w:rsidRDefault="00380A5C" w:rsidP="00BF0AB6">
            <w:pPr>
              <w:rPr>
                <w:rFonts w:cstheme="minorHAnsi"/>
              </w:rPr>
            </w:pPr>
          </w:p>
          <w:p w14:paraId="278C49BA" w14:textId="77777777" w:rsidR="00380A5C" w:rsidRPr="0023559E" w:rsidRDefault="00380A5C" w:rsidP="00BF0AB6">
            <w:pPr>
              <w:rPr>
                <w:rFonts w:cstheme="minorHAnsi"/>
              </w:rPr>
            </w:pPr>
            <w:r w:rsidRPr="0023559E">
              <w:rPr>
                <w:rFonts w:cstheme="minorHAnsi"/>
              </w:rPr>
              <w:t>4.</w:t>
            </w:r>
            <w:r>
              <w:t xml:space="preserve"> </w:t>
            </w:r>
            <w:r w:rsidRPr="00833F0D">
              <w:rPr>
                <w:rFonts w:cstheme="minorHAnsi"/>
              </w:rPr>
              <w:t xml:space="preserve">Andrews, E. E., </w:t>
            </w:r>
            <w:proofErr w:type="spellStart"/>
            <w:r w:rsidRPr="00833F0D">
              <w:rPr>
                <w:rFonts w:cstheme="minorHAnsi"/>
              </w:rPr>
              <w:t>Forber</w:t>
            </w:r>
            <w:proofErr w:type="spellEnd"/>
            <w:r w:rsidRPr="00833F0D">
              <w:rPr>
                <w:rFonts w:cstheme="minorHAnsi"/>
              </w:rPr>
              <w:t xml:space="preserve">-Pratt, A. J., Mona, L. R., Lund, E. M., </w:t>
            </w:r>
            <w:proofErr w:type="spellStart"/>
            <w:r w:rsidRPr="00833F0D">
              <w:rPr>
                <w:rFonts w:cstheme="minorHAnsi"/>
              </w:rPr>
              <w:t>Pilarski</w:t>
            </w:r>
            <w:proofErr w:type="spellEnd"/>
            <w:r w:rsidRPr="00833F0D">
              <w:rPr>
                <w:rFonts w:cstheme="minorHAnsi"/>
              </w:rPr>
              <w:t xml:space="preserve">, C. R., &amp; Balter, R. (2019). #SaytheWord: A disability culture commentary on the erasure of “disability.” </w:t>
            </w:r>
            <w:r w:rsidRPr="00BC443E">
              <w:rPr>
                <w:rFonts w:cstheme="minorHAnsi"/>
                <w:i/>
                <w:iCs/>
              </w:rPr>
              <w:t>Rehabilitation Psychology,</w:t>
            </w:r>
            <w:r w:rsidRPr="00833F0D">
              <w:rPr>
                <w:rFonts w:cstheme="minorHAnsi"/>
              </w:rPr>
              <w:t xml:space="preserve"> 64(2), 111–118. </w:t>
            </w:r>
          </w:p>
          <w:p w14:paraId="4BF5204A" w14:textId="77777777" w:rsidR="00380A5C" w:rsidRPr="0023559E" w:rsidRDefault="00380A5C" w:rsidP="00BF0AB6">
            <w:pPr>
              <w:rPr>
                <w:rFonts w:cstheme="minorHAnsi"/>
              </w:rPr>
            </w:pPr>
          </w:p>
          <w:p w14:paraId="15E487CF" w14:textId="77777777" w:rsidR="00380A5C" w:rsidRPr="0023559E" w:rsidRDefault="00380A5C" w:rsidP="00BF0AB6">
            <w:pPr>
              <w:rPr>
                <w:rFonts w:cstheme="minorHAnsi"/>
              </w:rPr>
            </w:pPr>
          </w:p>
          <w:p w14:paraId="7B3ACA44" w14:textId="77777777" w:rsidR="00380A5C" w:rsidRPr="0023559E" w:rsidRDefault="00380A5C" w:rsidP="00BF0AB6">
            <w:pPr>
              <w:rPr>
                <w:rFonts w:cstheme="minorHAnsi"/>
              </w:rPr>
            </w:pPr>
            <w:r w:rsidRPr="0023559E">
              <w:rPr>
                <w:rFonts w:cstheme="minorHAnsi"/>
                <w:b/>
                <w:bCs/>
              </w:rPr>
              <w:t xml:space="preserve">Assignment: </w:t>
            </w:r>
            <w:r w:rsidRPr="0023559E">
              <w:rPr>
                <w:rFonts w:cstheme="minorHAnsi"/>
              </w:rPr>
              <w:t>DREAM Related-Meetings, Process and Strategy Reflection</w:t>
            </w:r>
          </w:p>
        </w:tc>
      </w:tr>
      <w:tr w:rsidR="00380A5C" w14:paraId="79EAA9FE" w14:textId="77777777" w:rsidTr="00BF0AB6">
        <w:trPr>
          <w:trHeight w:val="278"/>
        </w:trPr>
        <w:tc>
          <w:tcPr>
            <w:tcW w:w="912" w:type="dxa"/>
            <w:tcBorders>
              <w:top w:val="single" w:sz="4" w:space="0" w:color="auto"/>
              <w:left w:val="single" w:sz="4" w:space="0" w:color="auto"/>
              <w:bottom w:val="single" w:sz="4" w:space="0" w:color="auto"/>
              <w:right w:val="single" w:sz="4" w:space="0" w:color="auto"/>
            </w:tcBorders>
            <w:hideMark/>
          </w:tcPr>
          <w:p w14:paraId="40B64F3C" w14:textId="77777777" w:rsidR="00380A5C" w:rsidRDefault="00380A5C" w:rsidP="00BF0AB6">
            <w:pPr>
              <w:rPr>
                <w:rFonts w:cstheme="minorHAnsi"/>
              </w:rPr>
            </w:pPr>
            <w:r>
              <w:rPr>
                <w:rFonts w:cstheme="minorHAnsi"/>
              </w:rPr>
              <w:t>Module 3</w:t>
            </w:r>
          </w:p>
          <w:p w14:paraId="2D0A8791" w14:textId="77777777" w:rsidR="00380A5C" w:rsidRDefault="00380A5C" w:rsidP="00BF0AB6">
            <w:pPr>
              <w:rPr>
                <w:rFonts w:cstheme="minorHAnsi"/>
              </w:rPr>
            </w:pPr>
            <w:r>
              <w:rPr>
                <w:rFonts w:cstheme="minorHAnsi"/>
              </w:rPr>
              <w:t>5-6</w:t>
            </w:r>
          </w:p>
        </w:tc>
        <w:tc>
          <w:tcPr>
            <w:tcW w:w="974" w:type="dxa"/>
            <w:tcBorders>
              <w:top w:val="single" w:sz="4" w:space="0" w:color="auto"/>
              <w:left w:val="single" w:sz="4" w:space="0" w:color="auto"/>
              <w:bottom w:val="single" w:sz="4" w:space="0" w:color="auto"/>
              <w:right w:val="single" w:sz="4" w:space="0" w:color="auto"/>
            </w:tcBorders>
            <w:hideMark/>
          </w:tcPr>
          <w:p w14:paraId="07FF8631" w14:textId="77777777" w:rsidR="00380A5C" w:rsidRDefault="00380A5C" w:rsidP="00BF0AB6">
            <w:pPr>
              <w:rPr>
                <w:rFonts w:cstheme="minorHAnsi"/>
              </w:rPr>
            </w:pPr>
            <w:r>
              <w:rPr>
                <w:rFonts w:cstheme="minorHAnsi"/>
              </w:rPr>
              <w:t>Feb. 22-March 5</w:t>
            </w:r>
          </w:p>
        </w:tc>
        <w:tc>
          <w:tcPr>
            <w:tcW w:w="10329" w:type="dxa"/>
            <w:tcBorders>
              <w:top w:val="single" w:sz="4" w:space="0" w:color="auto"/>
              <w:left w:val="single" w:sz="4" w:space="0" w:color="auto"/>
              <w:bottom w:val="single" w:sz="4" w:space="0" w:color="auto"/>
              <w:right w:val="single" w:sz="4" w:space="0" w:color="auto"/>
            </w:tcBorders>
          </w:tcPr>
          <w:p w14:paraId="70CBC856" w14:textId="77777777" w:rsidR="00380A5C" w:rsidRDefault="00380A5C" w:rsidP="00BF0AB6">
            <w:pPr>
              <w:rPr>
                <w:rFonts w:cstheme="minorHAnsi"/>
                <w:b/>
                <w:bCs/>
              </w:rPr>
            </w:pPr>
            <w:r w:rsidRPr="00BC443E">
              <w:rPr>
                <w:rFonts w:cstheme="minorHAnsi"/>
                <w:b/>
                <w:bCs/>
                <w:highlight w:val="yellow"/>
              </w:rPr>
              <w:t>Disability and Accessibility in Education</w:t>
            </w:r>
          </w:p>
          <w:p w14:paraId="54D17078" w14:textId="77777777" w:rsidR="00380A5C" w:rsidRDefault="00380A5C" w:rsidP="00BF0AB6">
            <w:pPr>
              <w:rPr>
                <w:rFonts w:cstheme="minorHAnsi"/>
                <w:b/>
              </w:rPr>
            </w:pPr>
          </w:p>
          <w:p w14:paraId="01D494B9" w14:textId="77777777" w:rsidR="00380A5C" w:rsidRDefault="00380A5C" w:rsidP="00BF0AB6">
            <w:pPr>
              <w:rPr>
                <w:rFonts w:cstheme="minorHAnsi"/>
              </w:rPr>
            </w:pPr>
            <w:r>
              <w:rPr>
                <w:rFonts w:cstheme="minorHAnsi"/>
                <w:b/>
                <w:bCs/>
              </w:rPr>
              <w:t>Readings:</w:t>
            </w:r>
            <w:r>
              <w:rPr>
                <w:rFonts w:cstheme="minorHAnsi"/>
              </w:rPr>
              <w:t xml:space="preserve"> </w:t>
            </w:r>
          </w:p>
          <w:p w14:paraId="535A2A9D" w14:textId="77777777" w:rsidR="00380A5C" w:rsidRDefault="00380A5C" w:rsidP="00BF0AB6">
            <w:pPr>
              <w:rPr>
                <w:rFonts w:cstheme="minorHAnsi"/>
              </w:rPr>
            </w:pPr>
            <w:r w:rsidRPr="00E902F8">
              <w:rPr>
                <w:rFonts w:cstheme="minorHAnsi"/>
              </w:rPr>
              <w:t>1.</w:t>
            </w:r>
            <w:r w:rsidRPr="0023559E">
              <w:rPr>
                <w:rFonts w:cstheme="minorHAnsi"/>
              </w:rPr>
              <w:t>.</w:t>
            </w:r>
            <w:r>
              <w:t xml:space="preserve"> </w:t>
            </w:r>
            <w:r w:rsidRPr="00833F0D">
              <w:rPr>
                <w:rFonts w:cstheme="minorHAnsi"/>
              </w:rPr>
              <w:t xml:space="preserve">Gilson, S. F., &amp; </w:t>
            </w:r>
            <w:proofErr w:type="spellStart"/>
            <w:r w:rsidRPr="00833F0D">
              <w:rPr>
                <w:rFonts w:cstheme="minorHAnsi"/>
              </w:rPr>
              <w:t>DePoy</w:t>
            </w:r>
            <w:proofErr w:type="spellEnd"/>
            <w:r w:rsidRPr="00833F0D">
              <w:rPr>
                <w:rFonts w:cstheme="minorHAnsi"/>
              </w:rPr>
              <w:t xml:space="preserve">, E. (2002). Theoretical approaches to disability content in social work education. </w:t>
            </w:r>
            <w:r w:rsidRPr="00BC443E">
              <w:rPr>
                <w:rFonts w:cstheme="minorHAnsi"/>
                <w:i/>
                <w:iCs/>
              </w:rPr>
              <w:t>Journal of Social Work Education,</w:t>
            </w:r>
            <w:r w:rsidRPr="00833F0D">
              <w:rPr>
                <w:rFonts w:cstheme="minorHAnsi"/>
              </w:rPr>
              <w:t xml:space="preserve"> 38(1), 153-165.</w:t>
            </w:r>
          </w:p>
          <w:p w14:paraId="4521A5B9" w14:textId="77777777" w:rsidR="00380A5C" w:rsidRPr="005B360C" w:rsidRDefault="00380A5C" w:rsidP="00BF0AB6">
            <w:pPr>
              <w:rPr>
                <w:rFonts w:cstheme="minorHAnsi"/>
              </w:rPr>
            </w:pPr>
          </w:p>
          <w:p w14:paraId="36DF8F23" w14:textId="77777777" w:rsidR="00380A5C" w:rsidRPr="005B360C" w:rsidRDefault="00380A5C" w:rsidP="00BF0AB6">
            <w:pPr>
              <w:rPr>
                <w:rStyle w:val="Hyperlink"/>
                <w:rFonts w:cstheme="minorHAnsi"/>
              </w:rPr>
            </w:pPr>
            <w:r w:rsidRPr="005B360C">
              <w:rPr>
                <w:rFonts w:cstheme="minorHAnsi"/>
              </w:rPr>
              <w:t xml:space="preserve">2. Reimagining Disability &amp; Inclusive Education | Jan Wilson | </w:t>
            </w:r>
            <w:proofErr w:type="spellStart"/>
            <w:r w:rsidRPr="00BC443E">
              <w:rPr>
                <w:rFonts w:cstheme="minorHAnsi"/>
                <w:i/>
                <w:iCs/>
              </w:rPr>
              <w:t>TEDxUniversityofTulsa</w:t>
            </w:r>
            <w:proofErr w:type="spellEnd"/>
            <w:r w:rsidRPr="005B360C">
              <w:rPr>
                <w:rFonts w:cstheme="minorHAnsi"/>
              </w:rPr>
              <w:t xml:space="preserve"> </w:t>
            </w:r>
            <w:hyperlink r:id="rId7" w:history="1">
              <w:r w:rsidRPr="005B360C">
                <w:rPr>
                  <w:rStyle w:val="Hyperlink"/>
                  <w:rFonts w:cstheme="minorHAnsi"/>
                </w:rPr>
                <w:t>https://www.youtube.com/watch?v=CtRY_1mZWWg</w:t>
              </w:r>
            </w:hyperlink>
          </w:p>
          <w:p w14:paraId="3982FEE4" w14:textId="77777777" w:rsidR="00380A5C" w:rsidRPr="00E902F8" w:rsidRDefault="00380A5C" w:rsidP="00BF0AB6">
            <w:pPr>
              <w:rPr>
                <w:rFonts w:cstheme="minorHAnsi"/>
              </w:rPr>
            </w:pPr>
          </w:p>
          <w:p w14:paraId="71794E1C" w14:textId="77777777" w:rsidR="00380A5C" w:rsidRDefault="00380A5C" w:rsidP="00BF0AB6">
            <w:pPr>
              <w:rPr>
                <w:rFonts w:cstheme="minorHAnsi"/>
              </w:rPr>
            </w:pPr>
            <w:r w:rsidRPr="00E902F8">
              <w:rPr>
                <w:rFonts w:cstheme="minorHAnsi"/>
              </w:rPr>
              <w:t>3.</w:t>
            </w:r>
            <w:r w:rsidRPr="005B360C">
              <w:rPr>
                <w:rFonts w:cstheme="minorHAnsi"/>
              </w:rPr>
              <w:t xml:space="preserve">Gilson, S. F. (2000). Discussion of disability and use of self in the classroom. </w:t>
            </w:r>
            <w:r w:rsidRPr="00BC443E">
              <w:rPr>
                <w:rFonts w:cstheme="minorHAnsi"/>
                <w:i/>
                <w:iCs/>
              </w:rPr>
              <w:t>Journal of Teaching in Social Work,</w:t>
            </w:r>
            <w:r w:rsidRPr="005B360C">
              <w:rPr>
                <w:rFonts w:cstheme="minorHAnsi"/>
              </w:rPr>
              <w:t xml:space="preserve"> 20(3-4), 125-136. doi:10.1300/J067v20n03_09</w:t>
            </w:r>
            <w:r>
              <w:rPr>
                <w:rFonts w:cstheme="minorHAnsi"/>
              </w:rPr>
              <w:t xml:space="preserve"> </w:t>
            </w:r>
          </w:p>
          <w:p w14:paraId="55B68DD8" w14:textId="77777777" w:rsidR="00380A5C" w:rsidRPr="00BC443E" w:rsidRDefault="00380A5C" w:rsidP="00BF0AB6">
            <w:pPr>
              <w:rPr>
                <w:rFonts w:cstheme="minorHAnsi"/>
              </w:rPr>
            </w:pPr>
          </w:p>
          <w:p w14:paraId="576C731B" w14:textId="77777777" w:rsidR="00380A5C" w:rsidRPr="00BC443E" w:rsidRDefault="00380A5C" w:rsidP="00BF0AB6">
            <w:pPr>
              <w:rPr>
                <w:rFonts w:eastAsia="Times New Roman" w:cstheme="minorHAnsi"/>
              </w:rPr>
            </w:pPr>
            <w:r w:rsidRPr="00BC443E">
              <w:rPr>
                <w:rFonts w:cstheme="minorHAnsi"/>
              </w:rPr>
              <w:t>4.</w:t>
            </w:r>
            <w:r w:rsidRPr="00BC443E">
              <w:rPr>
                <w:rFonts w:eastAsia="Times New Roman" w:cstheme="minorHAnsi"/>
              </w:rPr>
              <w:t xml:space="preserve"> Bines, H., &amp; Lei, P. (2011). Disability and education: The longest road to inclusion. </w:t>
            </w:r>
            <w:r w:rsidRPr="00BC443E">
              <w:rPr>
                <w:rFonts w:eastAsia="Times New Roman" w:cstheme="minorHAnsi"/>
                <w:i/>
                <w:iCs/>
              </w:rPr>
              <w:t>International Journal of Educational Development</w:t>
            </w:r>
            <w:r w:rsidRPr="00BC443E">
              <w:rPr>
                <w:rFonts w:eastAsia="Times New Roman" w:cstheme="minorHAnsi"/>
              </w:rPr>
              <w:t>, </w:t>
            </w:r>
            <w:r w:rsidRPr="00BC443E">
              <w:rPr>
                <w:rFonts w:eastAsia="Times New Roman" w:cstheme="minorHAnsi"/>
                <w:i/>
                <w:iCs/>
              </w:rPr>
              <w:t>31</w:t>
            </w:r>
            <w:r w:rsidRPr="00BC443E">
              <w:rPr>
                <w:rFonts w:eastAsia="Times New Roman" w:cstheme="minorHAnsi"/>
              </w:rPr>
              <w:t>(5), 419-424.</w:t>
            </w:r>
          </w:p>
          <w:p w14:paraId="7688B244" w14:textId="77777777" w:rsidR="00380A5C" w:rsidRPr="00E902F8" w:rsidRDefault="00380A5C" w:rsidP="00BF0AB6">
            <w:pPr>
              <w:rPr>
                <w:rFonts w:cstheme="minorHAnsi"/>
              </w:rPr>
            </w:pPr>
          </w:p>
          <w:p w14:paraId="752BC446" w14:textId="77777777" w:rsidR="00380A5C" w:rsidRDefault="00380A5C" w:rsidP="00BF0AB6">
            <w:pPr>
              <w:pStyle w:val="ListParagraph"/>
              <w:rPr>
                <w:rFonts w:cstheme="minorHAnsi"/>
              </w:rPr>
            </w:pPr>
          </w:p>
          <w:p w14:paraId="2B15AF16" w14:textId="77777777" w:rsidR="00380A5C" w:rsidRDefault="00380A5C" w:rsidP="00BF0AB6">
            <w:pPr>
              <w:rPr>
                <w:rFonts w:cstheme="minorHAnsi"/>
              </w:rPr>
            </w:pPr>
            <w:r>
              <w:rPr>
                <w:rFonts w:cstheme="minorHAnsi"/>
                <w:b/>
                <w:bCs/>
              </w:rPr>
              <w:t xml:space="preserve">Assignment: </w:t>
            </w:r>
            <w:r>
              <w:rPr>
                <w:rFonts w:cstheme="minorHAnsi"/>
              </w:rPr>
              <w:t xml:space="preserve">  DREAM Related-Meetings, Process and Strategy Reflection</w:t>
            </w:r>
          </w:p>
        </w:tc>
      </w:tr>
      <w:tr w:rsidR="00380A5C" w14:paraId="5DD440A9"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3A886EA8" w14:textId="77777777" w:rsidR="00380A5C" w:rsidRDefault="00380A5C" w:rsidP="00BF0AB6">
            <w:pPr>
              <w:rPr>
                <w:rFonts w:cstheme="minorHAnsi"/>
              </w:rPr>
            </w:pPr>
            <w:r>
              <w:rPr>
                <w:rFonts w:cstheme="minorHAnsi"/>
              </w:rPr>
              <w:lastRenderedPageBreak/>
              <w:t>Module 4</w:t>
            </w:r>
          </w:p>
          <w:p w14:paraId="1F0A06C3" w14:textId="77777777" w:rsidR="00380A5C" w:rsidRDefault="00380A5C" w:rsidP="00BF0AB6">
            <w:pPr>
              <w:rPr>
                <w:rFonts w:cstheme="minorHAnsi"/>
              </w:rPr>
            </w:pPr>
            <w:r>
              <w:rPr>
                <w:rFonts w:cstheme="minorHAnsi"/>
              </w:rPr>
              <w:t>7-8</w:t>
            </w:r>
          </w:p>
        </w:tc>
        <w:tc>
          <w:tcPr>
            <w:tcW w:w="974" w:type="dxa"/>
            <w:tcBorders>
              <w:top w:val="single" w:sz="4" w:space="0" w:color="auto"/>
              <w:left w:val="single" w:sz="4" w:space="0" w:color="auto"/>
              <w:bottom w:val="single" w:sz="4" w:space="0" w:color="auto"/>
              <w:right w:val="single" w:sz="4" w:space="0" w:color="auto"/>
            </w:tcBorders>
            <w:hideMark/>
          </w:tcPr>
          <w:p w14:paraId="5EB2379C" w14:textId="77777777" w:rsidR="00380A5C" w:rsidRDefault="00380A5C" w:rsidP="00BF0AB6">
            <w:pPr>
              <w:rPr>
                <w:rFonts w:cstheme="minorHAnsi"/>
              </w:rPr>
            </w:pPr>
            <w:r>
              <w:rPr>
                <w:rFonts w:cstheme="minorHAnsi"/>
              </w:rPr>
              <w:t>March8-March 19</w:t>
            </w:r>
          </w:p>
          <w:p w14:paraId="760C5487" w14:textId="77777777" w:rsidR="00380A5C" w:rsidRDefault="00380A5C" w:rsidP="00BF0AB6">
            <w:pPr>
              <w:rPr>
                <w:rFonts w:cstheme="minorHAnsi"/>
              </w:rPr>
            </w:pPr>
            <w:r>
              <w:rPr>
                <w:rFonts w:cstheme="minorHAnsi"/>
              </w:rPr>
              <w:t>SPRING BREAK</w:t>
            </w:r>
          </w:p>
        </w:tc>
        <w:tc>
          <w:tcPr>
            <w:tcW w:w="10329" w:type="dxa"/>
            <w:tcBorders>
              <w:top w:val="single" w:sz="4" w:space="0" w:color="auto"/>
              <w:left w:val="single" w:sz="4" w:space="0" w:color="auto"/>
              <w:bottom w:val="single" w:sz="4" w:space="0" w:color="auto"/>
              <w:right w:val="single" w:sz="4" w:space="0" w:color="auto"/>
            </w:tcBorders>
          </w:tcPr>
          <w:p w14:paraId="5213BEB8" w14:textId="77777777" w:rsidR="00380A5C" w:rsidRDefault="00380A5C" w:rsidP="00BF0AB6">
            <w:pPr>
              <w:rPr>
                <w:rFonts w:cstheme="minorHAnsi"/>
                <w:b/>
                <w:bCs/>
              </w:rPr>
            </w:pPr>
            <w:r w:rsidRPr="00746DEE">
              <w:rPr>
                <w:rFonts w:cstheme="minorHAnsi"/>
                <w:b/>
                <w:bCs/>
                <w:highlight w:val="yellow"/>
              </w:rPr>
              <w:t>Disability and Accessibility in Employment</w:t>
            </w:r>
          </w:p>
          <w:p w14:paraId="5A888676" w14:textId="77777777" w:rsidR="00380A5C" w:rsidRDefault="00380A5C" w:rsidP="00BF0AB6">
            <w:pPr>
              <w:rPr>
                <w:rFonts w:cstheme="minorHAnsi"/>
              </w:rPr>
            </w:pPr>
            <w:r>
              <w:rPr>
                <w:rFonts w:cstheme="minorHAnsi"/>
                <w:b/>
                <w:bCs/>
              </w:rPr>
              <w:t>Readings:</w:t>
            </w:r>
            <w:r>
              <w:rPr>
                <w:rFonts w:cstheme="minorHAnsi"/>
              </w:rPr>
              <w:t xml:space="preserve"> </w:t>
            </w:r>
          </w:p>
          <w:p w14:paraId="429B531B" w14:textId="77777777" w:rsidR="00380A5C" w:rsidRDefault="00380A5C" w:rsidP="00BF0AB6">
            <w:pPr>
              <w:rPr>
                <w:rStyle w:val="Hyperlink"/>
                <w:rFonts w:cstheme="minorHAnsi"/>
              </w:rPr>
            </w:pPr>
            <w:r>
              <w:rPr>
                <w:rFonts w:cstheme="minorHAnsi"/>
              </w:rPr>
              <w:t>1.</w:t>
            </w:r>
            <w:r w:rsidRPr="00104F3C">
              <w:rPr>
                <w:rFonts w:cstheme="minorHAnsi"/>
              </w:rPr>
              <w:t xml:space="preserve">Shanna </w:t>
            </w:r>
            <w:proofErr w:type="spellStart"/>
            <w:r w:rsidRPr="00104F3C">
              <w:rPr>
                <w:rFonts w:cstheme="minorHAnsi"/>
              </w:rPr>
              <w:t>Hollich</w:t>
            </w:r>
            <w:proofErr w:type="spellEnd"/>
            <w:r w:rsidRPr="00104F3C">
              <w:rPr>
                <w:rFonts w:cstheme="minorHAnsi"/>
              </w:rPr>
              <w:t xml:space="preserve">. (2019). What It Means for a Disabled Librarian to “Pass.” The </w:t>
            </w:r>
            <w:r w:rsidRPr="00BC443E">
              <w:rPr>
                <w:rFonts w:cstheme="minorHAnsi"/>
                <w:i/>
                <w:iCs/>
              </w:rPr>
              <w:t xml:space="preserve">International Journal of Information, Diversity, &amp; Inclusion, </w:t>
            </w:r>
            <w:r w:rsidRPr="00104F3C">
              <w:rPr>
                <w:rFonts w:cstheme="minorHAnsi"/>
              </w:rPr>
              <w:t xml:space="preserve">4(1). </w:t>
            </w:r>
            <w:hyperlink r:id="rId8" w:history="1">
              <w:r w:rsidRPr="002B1786">
                <w:rPr>
                  <w:rStyle w:val="Hyperlink"/>
                  <w:rFonts w:cstheme="minorHAnsi"/>
                </w:rPr>
                <w:t>https://doi.org/10.33137/ijidi.v4i1.32440</w:t>
              </w:r>
            </w:hyperlink>
          </w:p>
          <w:p w14:paraId="5BCFFE69" w14:textId="77777777" w:rsidR="00380A5C" w:rsidRDefault="00380A5C" w:rsidP="00BF0AB6">
            <w:pPr>
              <w:rPr>
                <w:rFonts w:cstheme="minorHAnsi"/>
              </w:rPr>
            </w:pPr>
          </w:p>
          <w:p w14:paraId="555FE68C" w14:textId="77777777" w:rsidR="00380A5C" w:rsidRDefault="00380A5C" w:rsidP="00BF0AB6">
            <w:pPr>
              <w:rPr>
                <w:rFonts w:cstheme="minorHAnsi"/>
              </w:rPr>
            </w:pPr>
            <w:r>
              <w:rPr>
                <w:rFonts w:cstheme="minorHAnsi"/>
              </w:rPr>
              <w:t>2.</w:t>
            </w:r>
            <w:r>
              <w:t xml:space="preserve"> </w:t>
            </w:r>
            <w:r w:rsidRPr="00530CEB">
              <w:rPr>
                <w:rFonts w:cstheme="minorHAnsi"/>
              </w:rPr>
              <w:t>Potts, B. (2005). Disability and employment: Considering the importance of social capital. Journal of Rehabilitation, 71(3), 20.</w:t>
            </w:r>
          </w:p>
          <w:p w14:paraId="5B1C71FC" w14:textId="77777777" w:rsidR="00380A5C" w:rsidRDefault="00380A5C" w:rsidP="00BF0AB6">
            <w:pPr>
              <w:rPr>
                <w:rFonts w:cstheme="minorHAnsi"/>
              </w:rPr>
            </w:pPr>
          </w:p>
          <w:p w14:paraId="6D4DA450" w14:textId="77777777" w:rsidR="00380A5C" w:rsidRDefault="00380A5C" w:rsidP="00BF0AB6">
            <w:pPr>
              <w:rPr>
                <w:rFonts w:cstheme="minorHAnsi"/>
              </w:rPr>
            </w:pPr>
            <w:r>
              <w:rPr>
                <w:rFonts w:cstheme="minorHAnsi"/>
              </w:rPr>
              <w:t>3.</w:t>
            </w:r>
            <w:r>
              <w:t xml:space="preserve"> </w:t>
            </w:r>
            <w:r w:rsidRPr="00530CEB">
              <w:rPr>
                <w:rFonts w:cstheme="minorHAnsi"/>
              </w:rPr>
              <w:t>Disability and Work: Let’s Stop Wasting Talent. Ted Talk.</w:t>
            </w:r>
            <w:r>
              <w:rPr>
                <w:rFonts w:cstheme="minorHAnsi"/>
              </w:rPr>
              <w:t xml:space="preserve"> </w:t>
            </w:r>
          </w:p>
          <w:p w14:paraId="56A5941C" w14:textId="77777777" w:rsidR="00380A5C" w:rsidRDefault="00380A5C" w:rsidP="00BF0AB6">
            <w:pPr>
              <w:rPr>
                <w:rFonts w:cstheme="minorHAnsi"/>
              </w:rPr>
            </w:pPr>
            <w:r>
              <w:rPr>
                <w:rFonts w:cstheme="minorHAnsi"/>
              </w:rPr>
              <w:t>.</w:t>
            </w:r>
            <w:r w:rsidRPr="005C3C6E">
              <w:rPr>
                <w:rFonts w:cstheme="minorHAnsi"/>
              </w:rPr>
              <w:t>https://www.ted.com/talks/hannah_barham_brown_disability_and_work_let_s_stop_wasting_talent/transcript</w:t>
            </w:r>
          </w:p>
          <w:p w14:paraId="292FEA8A" w14:textId="77777777" w:rsidR="00380A5C" w:rsidRDefault="00380A5C" w:rsidP="00BF0AB6">
            <w:pPr>
              <w:rPr>
                <w:rFonts w:cstheme="minorHAnsi"/>
              </w:rPr>
            </w:pPr>
            <w:r>
              <w:rPr>
                <w:rFonts w:cstheme="minorHAnsi"/>
              </w:rPr>
              <w:t xml:space="preserve"> </w:t>
            </w:r>
          </w:p>
          <w:p w14:paraId="2E4566FB" w14:textId="77777777" w:rsidR="00380A5C" w:rsidRPr="00746DEE" w:rsidRDefault="00380A5C" w:rsidP="00BF0AB6">
            <w:pPr>
              <w:rPr>
                <w:rFonts w:cstheme="minorHAnsi"/>
              </w:rPr>
            </w:pPr>
            <w:r>
              <w:rPr>
                <w:rFonts w:cstheme="minorHAnsi"/>
              </w:rPr>
              <w:t>4.</w:t>
            </w:r>
            <w:r>
              <w:t xml:space="preserve">  S</w:t>
            </w:r>
            <w:r w:rsidRPr="00746DEE">
              <w:rPr>
                <w:rFonts w:cstheme="minorHAnsi"/>
              </w:rPr>
              <w:t>mits, S. (2004). Disability and employment in the USA: The quest for best practices. Disability &amp; Society, 19(6), 647-662.</w:t>
            </w:r>
          </w:p>
          <w:p w14:paraId="378C8386" w14:textId="77777777" w:rsidR="00380A5C" w:rsidRPr="005C3C6E" w:rsidRDefault="00380A5C" w:rsidP="00BF0AB6">
            <w:pPr>
              <w:rPr>
                <w:rFonts w:cstheme="minorHAnsi"/>
              </w:rPr>
            </w:pPr>
          </w:p>
          <w:p w14:paraId="249E8B71" w14:textId="77777777" w:rsidR="00380A5C" w:rsidRDefault="00380A5C" w:rsidP="00BF0AB6">
            <w:pPr>
              <w:rPr>
                <w:rFonts w:cstheme="minorHAnsi"/>
              </w:rPr>
            </w:pPr>
          </w:p>
          <w:p w14:paraId="715826C5" w14:textId="77777777" w:rsidR="00380A5C" w:rsidRDefault="00380A5C" w:rsidP="00BF0AB6">
            <w:pPr>
              <w:ind w:left="720" w:hanging="720"/>
              <w:rPr>
                <w:rFonts w:cstheme="minorHAnsi"/>
                <w:b/>
                <w:bCs/>
              </w:rPr>
            </w:pPr>
            <w:r>
              <w:rPr>
                <w:rFonts w:cstheme="minorHAnsi"/>
                <w:b/>
                <w:bCs/>
              </w:rPr>
              <w:t xml:space="preserve">Assignment: </w:t>
            </w:r>
            <w:r>
              <w:rPr>
                <w:rFonts w:cstheme="minorHAnsi"/>
              </w:rPr>
              <w:t xml:space="preserve"> DREAM Related-Meetings, Process and Strategy Reflection</w:t>
            </w:r>
          </w:p>
        </w:tc>
      </w:tr>
      <w:tr w:rsidR="00380A5C" w14:paraId="04C81777"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32C17F38" w14:textId="77777777" w:rsidR="00380A5C" w:rsidRDefault="00380A5C" w:rsidP="00BF0AB6">
            <w:pPr>
              <w:rPr>
                <w:rFonts w:cstheme="minorHAnsi"/>
              </w:rPr>
            </w:pPr>
            <w:r>
              <w:rPr>
                <w:rFonts w:cstheme="minorHAnsi"/>
              </w:rPr>
              <w:t>Module 5</w:t>
            </w:r>
          </w:p>
          <w:p w14:paraId="443A496E" w14:textId="77777777" w:rsidR="00380A5C" w:rsidRDefault="00380A5C" w:rsidP="00BF0AB6">
            <w:pPr>
              <w:rPr>
                <w:rFonts w:cstheme="minorHAnsi"/>
              </w:rPr>
            </w:pPr>
            <w:r>
              <w:rPr>
                <w:rFonts w:cstheme="minorHAnsi"/>
              </w:rPr>
              <w:t>9-10</w:t>
            </w:r>
          </w:p>
        </w:tc>
        <w:tc>
          <w:tcPr>
            <w:tcW w:w="974" w:type="dxa"/>
            <w:tcBorders>
              <w:top w:val="single" w:sz="4" w:space="0" w:color="auto"/>
              <w:left w:val="single" w:sz="4" w:space="0" w:color="auto"/>
              <w:bottom w:val="single" w:sz="4" w:space="0" w:color="auto"/>
              <w:right w:val="single" w:sz="4" w:space="0" w:color="auto"/>
            </w:tcBorders>
          </w:tcPr>
          <w:p w14:paraId="0B1FE2BF" w14:textId="77777777" w:rsidR="00380A5C" w:rsidRDefault="00380A5C" w:rsidP="00BF0AB6">
            <w:pPr>
              <w:rPr>
                <w:rFonts w:cstheme="minorHAnsi"/>
              </w:rPr>
            </w:pPr>
            <w:r>
              <w:rPr>
                <w:rFonts w:cstheme="minorHAnsi"/>
              </w:rPr>
              <w:t>March 22-April 2</w:t>
            </w:r>
          </w:p>
          <w:p w14:paraId="614A6E6F" w14:textId="77777777" w:rsidR="00380A5C" w:rsidRDefault="00380A5C" w:rsidP="00BF0AB6">
            <w:pPr>
              <w:rPr>
                <w:rFonts w:cstheme="minorHAnsi"/>
              </w:rPr>
            </w:pPr>
          </w:p>
        </w:tc>
        <w:tc>
          <w:tcPr>
            <w:tcW w:w="10329" w:type="dxa"/>
            <w:tcBorders>
              <w:top w:val="single" w:sz="4" w:space="0" w:color="auto"/>
              <w:left w:val="single" w:sz="4" w:space="0" w:color="auto"/>
              <w:bottom w:val="single" w:sz="4" w:space="0" w:color="auto"/>
              <w:right w:val="single" w:sz="4" w:space="0" w:color="auto"/>
            </w:tcBorders>
          </w:tcPr>
          <w:p w14:paraId="7F7B893D" w14:textId="77777777" w:rsidR="00380A5C" w:rsidRDefault="00380A5C" w:rsidP="00BF0AB6">
            <w:pPr>
              <w:rPr>
                <w:rFonts w:cstheme="minorHAnsi"/>
                <w:b/>
                <w:bCs/>
              </w:rPr>
            </w:pPr>
            <w:r w:rsidRPr="007225E8">
              <w:rPr>
                <w:rFonts w:cstheme="minorHAnsi"/>
                <w:b/>
                <w:bCs/>
                <w:highlight w:val="yellow"/>
              </w:rPr>
              <w:t>Disability and Accessibility in Media</w:t>
            </w:r>
          </w:p>
          <w:p w14:paraId="414CDF19" w14:textId="77777777" w:rsidR="00380A5C" w:rsidRDefault="00380A5C" w:rsidP="00BF0AB6">
            <w:pPr>
              <w:rPr>
                <w:rFonts w:cstheme="minorHAnsi"/>
                <w:b/>
                <w:bCs/>
              </w:rPr>
            </w:pPr>
            <w:r>
              <w:rPr>
                <w:rFonts w:cstheme="minorHAnsi"/>
                <w:b/>
                <w:bCs/>
              </w:rPr>
              <w:t>Readings:</w:t>
            </w:r>
          </w:p>
          <w:p w14:paraId="3D179853" w14:textId="77777777" w:rsidR="00380A5C" w:rsidRDefault="00380A5C" w:rsidP="00BF0AB6">
            <w:pPr>
              <w:rPr>
                <w:rFonts w:cstheme="minorHAnsi"/>
              </w:rPr>
            </w:pPr>
            <w:r>
              <w:rPr>
                <w:rFonts w:cstheme="minorHAnsi"/>
              </w:rPr>
              <w:t>(Adult Media,  ID/DD representation): 1. Love on the Spectrum, Season 1, Episode 1 (1 hour)</w:t>
            </w:r>
          </w:p>
          <w:p w14:paraId="4D3B849D" w14:textId="77777777" w:rsidR="00380A5C" w:rsidRDefault="00380A5C" w:rsidP="00BF0AB6">
            <w:pPr>
              <w:rPr>
                <w:rFonts w:cstheme="minorHAnsi"/>
              </w:rPr>
            </w:pPr>
          </w:p>
          <w:p w14:paraId="7F5B5A6A" w14:textId="77777777" w:rsidR="00380A5C" w:rsidRDefault="00380A5C" w:rsidP="00BF0AB6">
            <w:pPr>
              <w:rPr>
                <w:rFonts w:cstheme="minorHAnsi"/>
              </w:rPr>
            </w:pPr>
            <w:r>
              <w:rPr>
                <w:rFonts w:cstheme="minorHAnsi"/>
              </w:rPr>
              <w:t>2. Avatar: The Last Airbender: "Chapter Six: The Blind Bandit"(30 minutes, Physical Disability representation )</w:t>
            </w:r>
          </w:p>
          <w:p w14:paraId="6EA89D79" w14:textId="77777777" w:rsidR="00380A5C" w:rsidRDefault="00380A5C" w:rsidP="00BF0AB6">
            <w:pPr>
              <w:rPr>
                <w:rFonts w:cstheme="minorHAnsi"/>
              </w:rPr>
            </w:pPr>
          </w:p>
          <w:p w14:paraId="55AE2CA8" w14:textId="77777777" w:rsidR="00380A5C" w:rsidRDefault="00380A5C" w:rsidP="00BF0AB6">
            <w:pPr>
              <w:rPr>
                <w:rFonts w:cstheme="minorHAnsi"/>
              </w:rPr>
            </w:pPr>
            <w:r>
              <w:rPr>
                <w:rFonts w:cstheme="minorHAnsi"/>
              </w:rPr>
              <w:t>3.Sesame Street: Meet Julia ( Children’s Media, Neurodiversity representation)</w:t>
            </w:r>
          </w:p>
          <w:p w14:paraId="15F4130F" w14:textId="77777777" w:rsidR="00380A5C" w:rsidRDefault="00380A5C" w:rsidP="00BF0AB6">
            <w:pPr>
              <w:rPr>
                <w:rFonts w:cstheme="minorHAnsi"/>
              </w:rPr>
            </w:pPr>
          </w:p>
          <w:p w14:paraId="4F8BDAC0" w14:textId="77777777" w:rsidR="00380A5C" w:rsidRDefault="00380A5C" w:rsidP="00BF0AB6">
            <w:pPr>
              <w:rPr>
                <w:rFonts w:cstheme="minorHAnsi"/>
              </w:rPr>
            </w:pPr>
            <w:r>
              <w:rPr>
                <w:rFonts w:cstheme="minorHAnsi"/>
              </w:rPr>
              <w:t xml:space="preserve">4.Special, Season 1, Episode 1: Cerebral </w:t>
            </w:r>
            <w:proofErr w:type="spellStart"/>
            <w:r>
              <w:rPr>
                <w:rFonts w:cstheme="minorHAnsi"/>
              </w:rPr>
              <w:t>LOLzy</w:t>
            </w:r>
            <w:proofErr w:type="spellEnd"/>
            <w:r>
              <w:rPr>
                <w:rFonts w:cstheme="minorHAnsi"/>
              </w:rPr>
              <w:t xml:space="preserve"> (Adult Media, Physical Disability Representation)</w:t>
            </w:r>
          </w:p>
          <w:p w14:paraId="4353C959" w14:textId="77777777" w:rsidR="00380A5C" w:rsidRDefault="00380A5C" w:rsidP="00BF0AB6">
            <w:pPr>
              <w:rPr>
                <w:rFonts w:cstheme="minorHAnsi"/>
              </w:rPr>
            </w:pPr>
          </w:p>
          <w:p w14:paraId="00602DC2" w14:textId="77777777" w:rsidR="00380A5C" w:rsidRDefault="00380A5C" w:rsidP="00BF0AB6">
            <w:pPr>
              <w:rPr>
                <w:rFonts w:cstheme="minorHAnsi"/>
              </w:rPr>
            </w:pPr>
            <w:r>
              <w:rPr>
                <w:rFonts w:cstheme="minorHAnsi"/>
                <w:b/>
                <w:bCs/>
              </w:rPr>
              <w:t xml:space="preserve">Assignment: </w:t>
            </w:r>
            <w:r>
              <w:rPr>
                <w:rFonts w:cstheme="minorHAnsi"/>
              </w:rPr>
              <w:t xml:space="preserve"> Ableism 101 Training </w:t>
            </w:r>
          </w:p>
        </w:tc>
      </w:tr>
      <w:tr w:rsidR="00380A5C" w:rsidRPr="00243C22" w14:paraId="33AC79DB"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0B38D540" w14:textId="77777777" w:rsidR="00380A5C" w:rsidRDefault="00380A5C" w:rsidP="00BF0AB6">
            <w:pPr>
              <w:rPr>
                <w:rFonts w:cstheme="minorHAnsi"/>
              </w:rPr>
            </w:pPr>
            <w:r>
              <w:rPr>
                <w:rFonts w:cstheme="minorHAnsi"/>
              </w:rPr>
              <w:t>Module 6</w:t>
            </w:r>
          </w:p>
          <w:p w14:paraId="1E59AFC3" w14:textId="77777777" w:rsidR="00380A5C" w:rsidRDefault="00380A5C" w:rsidP="00BF0AB6">
            <w:pPr>
              <w:rPr>
                <w:rFonts w:cstheme="minorHAnsi"/>
              </w:rPr>
            </w:pPr>
            <w:r>
              <w:rPr>
                <w:rFonts w:cstheme="minorHAnsi"/>
              </w:rPr>
              <w:t>11-12</w:t>
            </w:r>
          </w:p>
        </w:tc>
        <w:tc>
          <w:tcPr>
            <w:tcW w:w="974" w:type="dxa"/>
            <w:tcBorders>
              <w:top w:val="single" w:sz="4" w:space="0" w:color="auto"/>
              <w:left w:val="single" w:sz="4" w:space="0" w:color="auto"/>
              <w:bottom w:val="single" w:sz="4" w:space="0" w:color="auto"/>
              <w:right w:val="single" w:sz="4" w:space="0" w:color="auto"/>
            </w:tcBorders>
            <w:hideMark/>
          </w:tcPr>
          <w:p w14:paraId="71B87F47" w14:textId="77777777" w:rsidR="00380A5C" w:rsidRDefault="00380A5C" w:rsidP="00BF0AB6">
            <w:pPr>
              <w:rPr>
                <w:rFonts w:cstheme="minorHAnsi"/>
              </w:rPr>
            </w:pPr>
            <w:r>
              <w:rPr>
                <w:rFonts w:cstheme="minorHAnsi"/>
              </w:rPr>
              <w:t>April 5-16</w:t>
            </w:r>
          </w:p>
        </w:tc>
        <w:tc>
          <w:tcPr>
            <w:tcW w:w="10329" w:type="dxa"/>
            <w:tcBorders>
              <w:top w:val="single" w:sz="4" w:space="0" w:color="auto"/>
              <w:left w:val="single" w:sz="4" w:space="0" w:color="auto"/>
              <w:bottom w:val="single" w:sz="4" w:space="0" w:color="auto"/>
              <w:right w:val="single" w:sz="4" w:space="0" w:color="auto"/>
            </w:tcBorders>
          </w:tcPr>
          <w:p w14:paraId="4DF7A829" w14:textId="77777777" w:rsidR="00380A5C" w:rsidRPr="00243C22" w:rsidRDefault="00380A5C" w:rsidP="00BF0AB6">
            <w:pPr>
              <w:rPr>
                <w:rFonts w:cstheme="minorHAnsi"/>
                <w:b/>
                <w:bCs/>
              </w:rPr>
            </w:pPr>
            <w:r w:rsidRPr="008C1160">
              <w:rPr>
                <w:rFonts w:cstheme="minorHAnsi"/>
                <w:b/>
                <w:bCs/>
                <w:highlight w:val="yellow"/>
              </w:rPr>
              <w:t>Disability and Accessibility;  Discrimination and Prejudice</w:t>
            </w:r>
          </w:p>
          <w:p w14:paraId="30FB1B91" w14:textId="77777777" w:rsidR="00380A5C" w:rsidRPr="00243C22" w:rsidRDefault="00380A5C" w:rsidP="00BF0AB6">
            <w:pPr>
              <w:rPr>
                <w:rFonts w:cstheme="minorHAnsi"/>
              </w:rPr>
            </w:pPr>
            <w:r w:rsidRPr="00243C22">
              <w:rPr>
                <w:rFonts w:cstheme="minorHAnsi"/>
                <w:b/>
                <w:bCs/>
              </w:rPr>
              <w:t>Readings:</w:t>
            </w:r>
            <w:r w:rsidRPr="00243C22">
              <w:rPr>
                <w:rFonts w:cstheme="minorHAnsi"/>
              </w:rPr>
              <w:t xml:space="preserve"> </w:t>
            </w:r>
          </w:p>
          <w:p w14:paraId="2C5D4805" w14:textId="77777777" w:rsidR="00380A5C" w:rsidRDefault="00380A5C" w:rsidP="00BF0AB6">
            <w:pPr>
              <w:rPr>
                <w:rFonts w:cstheme="minorHAnsi"/>
              </w:rPr>
            </w:pPr>
            <w:r w:rsidRPr="00243C22">
              <w:rPr>
                <w:rFonts w:cstheme="minorHAnsi"/>
              </w:rPr>
              <w:t xml:space="preserve">1. Andrews, E. E., </w:t>
            </w:r>
            <w:proofErr w:type="spellStart"/>
            <w:r w:rsidRPr="00243C22">
              <w:rPr>
                <w:rFonts w:cstheme="minorHAnsi"/>
              </w:rPr>
              <w:t>Forber</w:t>
            </w:r>
            <w:proofErr w:type="spellEnd"/>
            <w:r w:rsidRPr="00243C22">
              <w:rPr>
                <w:rFonts w:cstheme="minorHAnsi"/>
              </w:rPr>
              <w:t xml:space="preserve">-Pratt, A. J., Mona, L. R., Lund, E. M., </w:t>
            </w:r>
            <w:proofErr w:type="spellStart"/>
            <w:r w:rsidRPr="00243C22">
              <w:rPr>
                <w:rFonts w:cstheme="minorHAnsi"/>
              </w:rPr>
              <w:t>Pilarski</w:t>
            </w:r>
            <w:proofErr w:type="spellEnd"/>
            <w:r w:rsidRPr="00243C22">
              <w:rPr>
                <w:rFonts w:cstheme="minorHAnsi"/>
              </w:rPr>
              <w:t xml:space="preserve">, C. R., &amp; Balter, R. (2019). #SaytheWord: A disability culture commentary on the erasure of “disability.” Rehabilitation Psychology, 64(2), 111–118. </w:t>
            </w:r>
            <w:hyperlink r:id="rId9" w:history="1">
              <w:r w:rsidRPr="00243C22">
                <w:rPr>
                  <w:rStyle w:val="Hyperlink"/>
                  <w:rFonts w:cstheme="minorHAnsi"/>
                </w:rPr>
                <w:t>https://doi.org/10.1037/rep000025</w:t>
              </w:r>
            </w:hyperlink>
            <w:r w:rsidRPr="00243C22">
              <w:rPr>
                <w:rFonts w:cstheme="minorHAnsi"/>
              </w:rPr>
              <w:t xml:space="preserve"> </w:t>
            </w:r>
          </w:p>
          <w:p w14:paraId="11A0A017" w14:textId="77777777" w:rsidR="00380A5C" w:rsidRPr="00243C22" w:rsidRDefault="00380A5C" w:rsidP="00BF0AB6">
            <w:pPr>
              <w:rPr>
                <w:rFonts w:cstheme="minorHAnsi"/>
              </w:rPr>
            </w:pPr>
          </w:p>
          <w:p w14:paraId="5A2A55A4" w14:textId="77777777" w:rsidR="00380A5C" w:rsidRDefault="00380A5C" w:rsidP="00BF0AB6">
            <w:pPr>
              <w:rPr>
                <w:rFonts w:cstheme="minorHAnsi"/>
              </w:rPr>
            </w:pPr>
            <w:r w:rsidRPr="00243C22">
              <w:rPr>
                <w:rFonts w:cstheme="minorHAnsi"/>
              </w:rPr>
              <w:t xml:space="preserve">2. Bogart, K. R., Lund, E. M., &amp; </w:t>
            </w:r>
            <w:proofErr w:type="spellStart"/>
            <w:r w:rsidRPr="00243C22">
              <w:rPr>
                <w:rFonts w:cstheme="minorHAnsi"/>
              </w:rPr>
              <w:t>Rottenstein</w:t>
            </w:r>
            <w:proofErr w:type="spellEnd"/>
            <w:r w:rsidRPr="00243C22">
              <w:rPr>
                <w:rFonts w:cstheme="minorHAnsi"/>
              </w:rPr>
              <w:t xml:space="preserve">, A. (2018). Disability pride protects self-esteem through the rejection-identification model. Rehabilitation Psychology, 63(1), 155–159. </w:t>
            </w:r>
            <w:hyperlink r:id="rId10" w:history="1">
              <w:r w:rsidRPr="00243C22">
                <w:rPr>
                  <w:rStyle w:val="Hyperlink"/>
                  <w:rFonts w:cstheme="minorHAnsi"/>
                </w:rPr>
                <w:t>https://doi.org/10.1037/rep0000166</w:t>
              </w:r>
            </w:hyperlink>
            <w:r w:rsidRPr="00243C22">
              <w:rPr>
                <w:rFonts w:cstheme="minorHAnsi"/>
              </w:rPr>
              <w:t xml:space="preserve"> </w:t>
            </w:r>
          </w:p>
          <w:p w14:paraId="252452C4" w14:textId="77777777" w:rsidR="00380A5C" w:rsidRPr="00243C22" w:rsidRDefault="00380A5C" w:rsidP="00BF0AB6">
            <w:pPr>
              <w:rPr>
                <w:rFonts w:cstheme="minorHAnsi"/>
              </w:rPr>
            </w:pPr>
          </w:p>
          <w:p w14:paraId="7D87E90A" w14:textId="77777777" w:rsidR="00380A5C" w:rsidRDefault="00380A5C" w:rsidP="00BF0AB6">
            <w:pPr>
              <w:rPr>
                <w:rFonts w:cstheme="minorHAnsi"/>
              </w:rPr>
            </w:pPr>
            <w:r w:rsidRPr="00243C22">
              <w:rPr>
                <w:rFonts w:cstheme="minorHAnsi"/>
              </w:rPr>
              <w:t xml:space="preserve">3. </w:t>
            </w:r>
            <w:proofErr w:type="spellStart"/>
            <w:r w:rsidRPr="00243C22">
              <w:rPr>
                <w:rFonts w:cstheme="minorHAnsi"/>
              </w:rPr>
              <w:t>Artiles</w:t>
            </w:r>
            <w:proofErr w:type="spellEnd"/>
            <w:r w:rsidRPr="00243C22">
              <w:rPr>
                <w:rFonts w:cstheme="minorHAnsi"/>
              </w:rPr>
              <w:t>, A. J. (2013). Untangling the racialization of disabilities: An intersectionality critique across disability models1. </w:t>
            </w:r>
            <w:r w:rsidRPr="00243C22">
              <w:rPr>
                <w:rFonts w:cstheme="minorHAnsi"/>
                <w:i/>
                <w:iCs/>
              </w:rPr>
              <w:t xml:space="preserve">Du </w:t>
            </w:r>
            <w:proofErr w:type="spellStart"/>
            <w:r w:rsidRPr="00243C22">
              <w:rPr>
                <w:rFonts w:cstheme="minorHAnsi"/>
                <w:i/>
                <w:iCs/>
              </w:rPr>
              <w:t>Bois</w:t>
            </w:r>
            <w:proofErr w:type="spellEnd"/>
            <w:r w:rsidRPr="00243C22">
              <w:rPr>
                <w:rFonts w:cstheme="minorHAnsi"/>
                <w:i/>
                <w:iCs/>
              </w:rPr>
              <w:t xml:space="preserve"> Review: Social Science Research on Race</w:t>
            </w:r>
            <w:r w:rsidRPr="00243C22">
              <w:rPr>
                <w:rFonts w:cstheme="minorHAnsi"/>
              </w:rPr>
              <w:t>, </w:t>
            </w:r>
            <w:r w:rsidRPr="00243C22">
              <w:rPr>
                <w:rFonts w:cstheme="minorHAnsi"/>
                <w:i/>
                <w:iCs/>
              </w:rPr>
              <w:t>10</w:t>
            </w:r>
            <w:r w:rsidRPr="00243C22">
              <w:rPr>
                <w:rFonts w:cstheme="minorHAnsi"/>
              </w:rPr>
              <w:t>(2), 329-347.</w:t>
            </w:r>
          </w:p>
          <w:p w14:paraId="62041B8B" w14:textId="77777777" w:rsidR="00380A5C" w:rsidRPr="00243C22" w:rsidRDefault="00380A5C" w:rsidP="00BF0AB6">
            <w:pPr>
              <w:rPr>
                <w:rFonts w:cstheme="minorHAnsi"/>
              </w:rPr>
            </w:pPr>
          </w:p>
          <w:p w14:paraId="52A18786" w14:textId="77777777" w:rsidR="00380A5C" w:rsidRDefault="00380A5C" w:rsidP="00BF0AB6">
            <w:pPr>
              <w:rPr>
                <w:rFonts w:cstheme="minorHAnsi"/>
              </w:rPr>
            </w:pPr>
            <w:r w:rsidRPr="00243C22">
              <w:rPr>
                <w:rFonts w:cstheme="minorHAnsi"/>
              </w:rPr>
              <w:t>4.</w:t>
            </w:r>
            <w:r w:rsidRPr="008C1160">
              <w:rPr>
                <w:rFonts w:cstheme="minorHAnsi"/>
              </w:rPr>
              <w:t xml:space="preserve">Shakespeare, T. (2018). Power and prejudice: issue of gender, </w:t>
            </w:r>
            <w:proofErr w:type="gramStart"/>
            <w:r w:rsidRPr="008C1160">
              <w:rPr>
                <w:rFonts w:cstheme="minorHAnsi"/>
              </w:rPr>
              <w:t>sexuality</w:t>
            </w:r>
            <w:proofErr w:type="gramEnd"/>
            <w:r w:rsidRPr="008C1160">
              <w:rPr>
                <w:rFonts w:cstheme="minorHAnsi"/>
              </w:rPr>
              <w:t xml:space="preserve"> and disability. In Disability and Society (pp. 191-214). Routledge.</w:t>
            </w:r>
          </w:p>
          <w:p w14:paraId="19D90C54" w14:textId="77777777" w:rsidR="00380A5C" w:rsidRPr="00243C22" w:rsidRDefault="00380A5C" w:rsidP="00BF0AB6">
            <w:pPr>
              <w:rPr>
                <w:rFonts w:cstheme="minorHAnsi"/>
              </w:rPr>
            </w:pPr>
          </w:p>
          <w:p w14:paraId="36BAB487" w14:textId="77777777" w:rsidR="00380A5C" w:rsidRPr="00243C22" w:rsidRDefault="00380A5C" w:rsidP="00BF0AB6">
            <w:pPr>
              <w:rPr>
                <w:rFonts w:cstheme="minorHAnsi"/>
              </w:rPr>
            </w:pPr>
            <w:r w:rsidRPr="00243C22">
              <w:rPr>
                <w:rFonts w:cstheme="minorHAnsi"/>
                <w:b/>
                <w:bCs/>
              </w:rPr>
              <w:t xml:space="preserve">Assignment: </w:t>
            </w:r>
            <w:r w:rsidRPr="00243C22">
              <w:rPr>
                <w:rFonts w:cstheme="minorHAnsi"/>
              </w:rPr>
              <w:t xml:space="preserve"> DREAM Related-Meetings, Process and Strategy Reflection</w:t>
            </w:r>
          </w:p>
        </w:tc>
      </w:tr>
      <w:tr w:rsidR="00380A5C" w14:paraId="15FE6815"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7ACBA617" w14:textId="77777777" w:rsidR="00380A5C" w:rsidRDefault="00380A5C" w:rsidP="00BF0AB6">
            <w:pPr>
              <w:rPr>
                <w:rFonts w:cstheme="minorHAnsi"/>
              </w:rPr>
            </w:pPr>
            <w:r>
              <w:rPr>
                <w:rFonts w:cstheme="minorHAnsi"/>
              </w:rPr>
              <w:t>Module 7</w:t>
            </w:r>
          </w:p>
          <w:p w14:paraId="71AFB0E5" w14:textId="77777777" w:rsidR="00380A5C" w:rsidRDefault="00380A5C" w:rsidP="00BF0AB6">
            <w:pPr>
              <w:rPr>
                <w:rFonts w:cstheme="minorHAnsi"/>
              </w:rPr>
            </w:pPr>
            <w:r>
              <w:rPr>
                <w:rFonts w:cstheme="minorHAnsi"/>
              </w:rPr>
              <w:t>13-14</w:t>
            </w:r>
          </w:p>
        </w:tc>
        <w:tc>
          <w:tcPr>
            <w:tcW w:w="974" w:type="dxa"/>
            <w:tcBorders>
              <w:top w:val="single" w:sz="4" w:space="0" w:color="auto"/>
              <w:left w:val="single" w:sz="4" w:space="0" w:color="auto"/>
              <w:bottom w:val="single" w:sz="4" w:space="0" w:color="auto"/>
              <w:right w:val="single" w:sz="4" w:space="0" w:color="auto"/>
            </w:tcBorders>
          </w:tcPr>
          <w:p w14:paraId="7C223ACC" w14:textId="77777777" w:rsidR="00380A5C" w:rsidRDefault="00380A5C" w:rsidP="00BF0AB6">
            <w:pPr>
              <w:rPr>
                <w:rFonts w:cstheme="minorHAnsi"/>
              </w:rPr>
            </w:pPr>
            <w:r>
              <w:rPr>
                <w:rFonts w:cstheme="minorHAnsi"/>
              </w:rPr>
              <w:t>April 19-30</w:t>
            </w:r>
          </w:p>
          <w:p w14:paraId="48369CD2" w14:textId="77777777" w:rsidR="00380A5C" w:rsidRDefault="00380A5C" w:rsidP="00BF0AB6">
            <w:pPr>
              <w:rPr>
                <w:rFonts w:cstheme="minorHAnsi"/>
              </w:rPr>
            </w:pPr>
          </w:p>
        </w:tc>
        <w:tc>
          <w:tcPr>
            <w:tcW w:w="10329" w:type="dxa"/>
            <w:tcBorders>
              <w:top w:val="single" w:sz="4" w:space="0" w:color="auto"/>
              <w:left w:val="single" w:sz="4" w:space="0" w:color="auto"/>
              <w:bottom w:val="single" w:sz="4" w:space="0" w:color="auto"/>
              <w:right w:val="single" w:sz="4" w:space="0" w:color="auto"/>
            </w:tcBorders>
          </w:tcPr>
          <w:p w14:paraId="722AEFBD" w14:textId="77777777" w:rsidR="00380A5C" w:rsidRDefault="00380A5C" w:rsidP="00BF0AB6">
            <w:pPr>
              <w:rPr>
                <w:rFonts w:cstheme="minorHAnsi"/>
                <w:b/>
              </w:rPr>
            </w:pPr>
            <w:r>
              <w:rPr>
                <w:rFonts w:cstheme="minorHAnsi"/>
                <w:b/>
                <w:bCs/>
              </w:rPr>
              <w:t>Disability and Accessibility:  Intersectional Identities</w:t>
            </w:r>
          </w:p>
          <w:p w14:paraId="743C227D" w14:textId="77777777" w:rsidR="00380A5C" w:rsidRDefault="00380A5C" w:rsidP="00BF0AB6">
            <w:r w:rsidRPr="00E902F8">
              <w:rPr>
                <w:rFonts w:cstheme="minorHAnsi"/>
              </w:rPr>
              <w:lastRenderedPageBreak/>
              <w:t>1.</w:t>
            </w:r>
            <w:r>
              <w:t xml:space="preserve">  </w:t>
            </w:r>
            <w:r w:rsidRPr="00C86EE6">
              <w:t xml:space="preserve">Annamma, S. A., Connor, D., &amp; </w:t>
            </w:r>
            <w:proofErr w:type="spellStart"/>
            <w:r w:rsidRPr="00C86EE6">
              <w:t>Ferri</w:t>
            </w:r>
            <w:proofErr w:type="spellEnd"/>
            <w:r w:rsidRPr="00C86EE6">
              <w:t>, B. (2013). Dis/ability critical race studies (</w:t>
            </w:r>
            <w:proofErr w:type="spellStart"/>
            <w:r w:rsidRPr="00C86EE6">
              <w:t>DisCrit</w:t>
            </w:r>
            <w:proofErr w:type="spellEnd"/>
            <w:r w:rsidRPr="00C86EE6">
              <w:t xml:space="preserve">): theorizing at the intersections of race and dis/ability. Race, Ethnicity &amp; Education, 16(1), 1–31. </w:t>
            </w:r>
            <w:hyperlink r:id="rId11" w:history="1">
              <w:r w:rsidRPr="00A252A1">
                <w:rPr>
                  <w:rStyle w:val="Hyperlink"/>
                </w:rPr>
                <w:t>https://doi-org.proxy-hs.researchport.umd.edu/10.1080/13613324.2012.730511</w:t>
              </w:r>
            </w:hyperlink>
            <w:r>
              <w:t xml:space="preserve"> </w:t>
            </w:r>
          </w:p>
          <w:p w14:paraId="420406ED" w14:textId="77777777" w:rsidR="00380A5C" w:rsidRDefault="00380A5C" w:rsidP="00BF0AB6"/>
          <w:p w14:paraId="2F8A9322" w14:textId="77777777" w:rsidR="00380A5C" w:rsidRPr="00E902F8" w:rsidRDefault="00380A5C" w:rsidP="00BF0AB6">
            <w:pPr>
              <w:rPr>
                <w:rFonts w:cstheme="minorHAnsi"/>
              </w:rPr>
            </w:pPr>
            <w:r>
              <w:rPr>
                <w:rFonts w:cstheme="minorHAnsi"/>
              </w:rPr>
              <w:t>2.</w:t>
            </w:r>
            <w:r w:rsidRPr="008C1160">
              <w:rPr>
                <w:rFonts w:cstheme="minorHAnsi"/>
              </w:rPr>
              <w:t xml:space="preserve">Gillborn, D. (2015). Intersectionality, Critical Race Theory, and the Primacy of Racism: Race, Class, Gender, and Disability in Education. Qualitative Inquiry, 21(3), 277–287. </w:t>
            </w:r>
            <w:hyperlink r:id="rId12" w:history="1">
              <w:r w:rsidRPr="00A252A1">
                <w:rPr>
                  <w:rStyle w:val="Hyperlink"/>
                  <w:rFonts w:cstheme="minorHAnsi"/>
                </w:rPr>
                <w:t>https://doi-org.proxy-hs.researchport.umd.edu/10.1177/1077800414557827</w:t>
              </w:r>
            </w:hyperlink>
            <w:r>
              <w:rPr>
                <w:rFonts w:cstheme="minorHAnsi"/>
              </w:rPr>
              <w:t xml:space="preserve"> </w:t>
            </w:r>
          </w:p>
          <w:p w14:paraId="723B3B71" w14:textId="77777777" w:rsidR="00380A5C" w:rsidRPr="00E902F8" w:rsidRDefault="00380A5C" w:rsidP="00BF0AB6">
            <w:pPr>
              <w:rPr>
                <w:rFonts w:cstheme="minorHAnsi"/>
              </w:rPr>
            </w:pPr>
          </w:p>
          <w:p w14:paraId="656451D0" w14:textId="77777777" w:rsidR="00380A5C" w:rsidRDefault="00380A5C" w:rsidP="00BF0AB6">
            <w:pPr>
              <w:rPr>
                <w:rFonts w:cstheme="minorHAnsi"/>
              </w:rPr>
            </w:pPr>
            <w:r w:rsidRPr="00E902F8">
              <w:rPr>
                <w:rFonts w:cstheme="minorHAnsi"/>
              </w:rPr>
              <w:t>3.</w:t>
            </w:r>
            <w:r w:rsidRPr="00C86EE6">
              <w:rPr>
                <w:rFonts w:cstheme="minorHAnsi"/>
              </w:rPr>
              <w:t xml:space="preserve">Erevelles, N., &amp; </w:t>
            </w:r>
            <w:proofErr w:type="spellStart"/>
            <w:r w:rsidRPr="00C86EE6">
              <w:rPr>
                <w:rFonts w:cstheme="minorHAnsi"/>
              </w:rPr>
              <w:t>Minear</w:t>
            </w:r>
            <w:proofErr w:type="spellEnd"/>
            <w:r w:rsidRPr="00C86EE6">
              <w:rPr>
                <w:rFonts w:cstheme="minorHAnsi"/>
              </w:rPr>
              <w:t>, A. (2010). Unspeakable Offenses: Untangling Race and Disability in Discourses of Intersectionality. Journal of Literary &amp; Cultural Disability Studies, 4(2), 127–145.</w:t>
            </w:r>
            <w:r>
              <w:rPr>
                <w:rFonts w:cstheme="minorHAnsi"/>
              </w:rPr>
              <w:t xml:space="preserve"> </w:t>
            </w:r>
          </w:p>
          <w:p w14:paraId="54A38AD4" w14:textId="77777777" w:rsidR="00380A5C" w:rsidRPr="00E902F8" w:rsidRDefault="00380A5C" w:rsidP="00BF0AB6">
            <w:pPr>
              <w:rPr>
                <w:rFonts w:cstheme="minorHAnsi"/>
              </w:rPr>
            </w:pPr>
          </w:p>
          <w:p w14:paraId="2111C0EF" w14:textId="77777777" w:rsidR="00380A5C" w:rsidRPr="00E902F8" w:rsidRDefault="00380A5C" w:rsidP="00BF0AB6">
            <w:pPr>
              <w:rPr>
                <w:rFonts w:cstheme="minorHAnsi"/>
              </w:rPr>
            </w:pPr>
            <w:r w:rsidRPr="00E902F8">
              <w:rPr>
                <w:rFonts w:cstheme="minorHAnsi"/>
              </w:rPr>
              <w:t>4.</w:t>
            </w:r>
            <w:r>
              <w:t xml:space="preserve"> </w:t>
            </w:r>
            <w:r w:rsidRPr="00514746">
              <w:rPr>
                <w:rFonts w:cstheme="minorHAnsi"/>
              </w:rPr>
              <w:t xml:space="preserve">Miller, R. A. (2018). Toward intersectional identity perspectives on disability and LGBTQ identities in higher education. Journal of College Student Development, 59(3), 327-346. </w:t>
            </w:r>
            <w:proofErr w:type="spellStart"/>
            <w:r w:rsidRPr="00514746">
              <w:rPr>
                <w:rFonts w:cstheme="minorHAnsi"/>
              </w:rPr>
              <w:t>doi:http</w:t>
            </w:r>
            <w:proofErr w:type="spellEnd"/>
            <w:r w:rsidRPr="00514746">
              <w:rPr>
                <w:rFonts w:cstheme="minorHAnsi"/>
              </w:rPr>
              <w:t>://dx.doi.org/10.1353/csd.2018.0030</w:t>
            </w:r>
            <w:r>
              <w:rPr>
                <w:rFonts w:cstheme="minorHAnsi"/>
              </w:rPr>
              <w:t xml:space="preserve"> </w:t>
            </w:r>
          </w:p>
          <w:p w14:paraId="4123431A" w14:textId="77777777" w:rsidR="00380A5C" w:rsidRDefault="00380A5C" w:rsidP="00BF0AB6">
            <w:pPr>
              <w:rPr>
                <w:rFonts w:cstheme="minorHAnsi"/>
                <w:b/>
                <w:bCs/>
              </w:rPr>
            </w:pPr>
          </w:p>
          <w:p w14:paraId="00D211B8" w14:textId="77777777" w:rsidR="00380A5C" w:rsidRDefault="00380A5C" w:rsidP="00BF0AB6">
            <w:pPr>
              <w:rPr>
                <w:rFonts w:cstheme="minorHAnsi"/>
              </w:rPr>
            </w:pPr>
            <w:r>
              <w:rPr>
                <w:rFonts w:cstheme="minorHAnsi"/>
                <w:b/>
                <w:bCs/>
              </w:rPr>
              <w:t xml:space="preserve">Assignment: </w:t>
            </w:r>
            <w:r>
              <w:rPr>
                <w:rFonts w:cstheme="minorHAnsi"/>
              </w:rPr>
              <w:t xml:space="preserve"> DREAM Related-Meetings, Process and Strategy Reflection</w:t>
            </w:r>
          </w:p>
        </w:tc>
      </w:tr>
      <w:tr w:rsidR="00380A5C" w14:paraId="4806504D" w14:textId="77777777" w:rsidTr="00BF0AB6">
        <w:trPr>
          <w:trHeight w:val="271"/>
        </w:trPr>
        <w:tc>
          <w:tcPr>
            <w:tcW w:w="912" w:type="dxa"/>
            <w:tcBorders>
              <w:top w:val="single" w:sz="4" w:space="0" w:color="auto"/>
              <w:left w:val="single" w:sz="4" w:space="0" w:color="auto"/>
              <w:bottom w:val="single" w:sz="4" w:space="0" w:color="auto"/>
              <w:right w:val="single" w:sz="4" w:space="0" w:color="auto"/>
            </w:tcBorders>
            <w:hideMark/>
          </w:tcPr>
          <w:p w14:paraId="5BEBB5DC" w14:textId="77777777" w:rsidR="00380A5C" w:rsidRDefault="00380A5C" w:rsidP="00BF0AB6">
            <w:pPr>
              <w:rPr>
                <w:rFonts w:cstheme="minorHAnsi"/>
              </w:rPr>
            </w:pPr>
            <w:r>
              <w:rPr>
                <w:rFonts w:cstheme="minorHAnsi"/>
              </w:rPr>
              <w:lastRenderedPageBreak/>
              <w:t xml:space="preserve"> Module 8 </w:t>
            </w:r>
          </w:p>
          <w:p w14:paraId="7CACA228" w14:textId="77777777" w:rsidR="00380A5C" w:rsidRDefault="00380A5C" w:rsidP="00BF0AB6">
            <w:pPr>
              <w:rPr>
                <w:rFonts w:cstheme="minorHAnsi"/>
              </w:rPr>
            </w:pPr>
            <w:r>
              <w:rPr>
                <w:rFonts w:cstheme="minorHAnsi"/>
              </w:rPr>
              <w:t>15</w:t>
            </w:r>
          </w:p>
        </w:tc>
        <w:tc>
          <w:tcPr>
            <w:tcW w:w="974" w:type="dxa"/>
            <w:tcBorders>
              <w:top w:val="single" w:sz="4" w:space="0" w:color="auto"/>
              <w:left w:val="single" w:sz="4" w:space="0" w:color="auto"/>
              <w:bottom w:val="single" w:sz="4" w:space="0" w:color="auto"/>
              <w:right w:val="single" w:sz="4" w:space="0" w:color="auto"/>
            </w:tcBorders>
            <w:hideMark/>
          </w:tcPr>
          <w:p w14:paraId="05D5C9FA" w14:textId="77777777" w:rsidR="00380A5C" w:rsidRDefault="00380A5C" w:rsidP="00BF0AB6">
            <w:pPr>
              <w:rPr>
                <w:rFonts w:cstheme="minorHAnsi"/>
              </w:rPr>
            </w:pPr>
            <w:r>
              <w:rPr>
                <w:rFonts w:cstheme="minorHAnsi"/>
              </w:rPr>
              <w:t xml:space="preserve">May 3- May 9 </w:t>
            </w:r>
          </w:p>
        </w:tc>
        <w:tc>
          <w:tcPr>
            <w:tcW w:w="10329" w:type="dxa"/>
            <w:tcBorders>
              <w:top w:val="single" w:sz="4" w:space="0" w:color="auto"/>
              <w:left w:val="single" w:sz="4" w:space="0" w:color="auto"/>
              <w:bottom w:val="single" w:sz="4" w:space="0" w:color="auto"/>
              <w:right w:val="single" w:sz="4" w:space="0" w:color="auto"/>
            </w:tcBorders>
            <w:hideMark/>
          </w:tcPr>
          <w:p w14:paraId="75B22F98" w14:textId="77777777" w:rsidR="00380A5C" w:rsidRDefault="00380A5C" w:rsidP="00BF0AB6">
            <w:pPr>
              <w:rPr>
                <w:rFonts w:cstheme="minorHAnsi"/>
                <w:b/>
                <w:bCs/>
              </w:rPr>
            </w:pPr>
            <w:r w:rsidRPr="008C1160">
              <w:rPr>
                <w:rFonts w:cstheme="minorHAnsi"/>
                <w:b/>
                <w:bCs/>
                <w:highlight w:val="yellow"/>
              </w:rPr>
              <w:t>Disability and Accessibility:  Best Therapeutic Modalities</w:t>
            </w:r>
            <w:r>
              <w:rPr>
                <w:rFonts w:cstheme="minorHAnsi"/>
                <w:b/>
                <w:bCs/>
              </w:rPr>
              <w:t xml:space="preserve"> </w:t>
            </w:r>
          </w:p>
          <w:p w14:paraId="4FD8C7C3" w14:textId="77777777" w:rsidR="00380A5C" w:rsidRDefault="00380A5C" w:rsidP="00BF0AB6">
            <w:pPr>
              <w:rPr>
                <w:rFonts w:cstheme="minorHAnsi"/>
                <w:b/>
                <w:bCs/>
              </w:rPr>
            </w:pPr>
          </w:p>
          <w:p w14:paraId="4A747342" w14:textId="77777777" w:rsidR="00380A5C" w:rsidRDefault="00380A5C" w:rsidP="00BF0AB6">
            <w:pPr>
              <w:rPr>
                <w:rFonts w:cstheme="minorHAnsi"/>
              </w:rPr>
            </w:pPr>
            <w:r>
              <w:rPr>
                <w:rFonts w:cstheme="minorHAnsi"/>
                <w:b/>
                <w:bCs/>
              </w:rPr>
              <w:t>Readings:</w:t>
            </w:r>
            <w:r>
              <w:rPr>
                <w:rFonts w:cstheme="minorHAnsi"/>
              </w:rPr>
              <w:t xml:space="preserve"> </w:t>
            </w:r>
          </w:p>
          <w:p w14:paraId="707688A2" w14:textId="77777777" w:rsidR="00380A5C" w:rsidRDefault="00380A5C" w:rsidP="00BF0AB6">
            <w:pPr>
              <w:rPr>
                <w:rFonts w:cstheme="minorHAnsi"/>
              </w:rPr>
            </w:pPr>
            <w:r w:rsidRPr="00E902F8">
              <w:rPr>
                <w:rFonts w:cstheme="minorHAnsi"/>
              </w:rPr>
              <w:t>1.</w:t>
            </w:r>
            <w:r w:rsidRPr="00746DEE">
              <w:rPr>
                <w:rFonts w:cstheme="minorHAnsi"/>
              </w:rPr>
              <w:t xml:space="preserve">"Yes You Can" Art Centered Therapy for People with Disabilities </w:t>
            </w:r>
            <w:hyperlink r:id="rId13" w:history="1">
              <w:r w:rsidRPr="00300FC1">
                <w:rPr>
                  <w:rStyle w:val="Hyperlink"/>
                  <w:rFonts w:cstheme="minorHAnsi"/>
                </w:rPr>
                <w:t>https://www.youtube.com/watch?v=9yfLELreU_E</w:t>
              </w:r>
            </w:hyperlink>
          </w:p>
          <w:p w14:paraId="0E64B101" w14:textId="77777777" w:rsidR="00380A5C" w:rsidRPr="00E902F8" w:rsidRDefault="00380A5C" w:rsidP="00BF0AB6">
            <w:pPr>
              <w:rPr>
                <w:rFonts w:cstheme="minorHAnsi"/>
              </w:rPr>
            </w:pPr>
          </w:p>
          <w:p w14:paraId="47E73A78" w14:textId="77777777" w:rsidR="00380A5C" w:rsidRDefault="00380A5C" w:rsidP="00BF0AB6">
            <w:pPr>
              <w:rPr>
                <w:rFonts w:cstheme="minorHAnsi"/>
              </w:rPr>
            </w:pPr>
            <w:r w:rsidRPr="00E902F8">
              <w:rPr>
                <w:rFonts w:cstheme="minorHAnsi"/>
              </w:rPr>
              <w:t>2.</w:t>
            </w:r>
            <w:r>
              <w:t xml:space="preserve"> </w:t>
            </w:r>
            <w:r w:rsidRPr="00746DEE">
              <w:rPr>
                <w:rFonts w:cstheme="minorHAnsi"/>
              </w:rPr>
              <w:t>Committee on Children with Disabilities. (2001). Counseling families who choose complementary and alternative medicine for their child with chronic illness or disability. Pediatrics, 107(3), 598-601.</w:t>
            </w:r>
          </w:p>
          <w:p w14:paraId="0CBAF5E6" w14:textId="77777777" w:rsidR="00380A5C" w:rsidRPr="00E902F8" w:rsidRDefault="00380A5C" w:rsidP="00BF0AB6">
            <w:pPr>
              <w:rPr>
                <w:rFonts w:cstheme="minorHAnsi"/>
              </w:rPr>
            </w:pPr>
          </w:p>
          <w:p w14:paraId="7B782608" w14:textId="77777777" w:rsidR="00380A5C" w:rsidRDefault="00380A5C" w:rsidP="00BF0AB6">
            <w:pPr>
              <w:rPr>
                <w:rFonts w:cstheme="minorHAnsi"/>
              </w:rPr>
            </w:pPr>
            <w:r w:rsidRPr="00E902F8">
              <w:rPr>
                <w:rFonts w:cstheme="minorHAnsi"/>
              </w:rPr>
              <w:t>3.</w:t>
            </w:r>
            <w:r>
              <w:t xml:space="preserve"> </w:t>
            </w:r>
            <w:proofErr w:type="spellStart"/>
            <w:r w:rsidRPr="00473A78">
              <w:rPr>
                <w:rFonts w:cstheme="minorHAnsi"/>
              </w:rPr>
              <w:t>Hronis</w:t>
            </w:r>
            <w:proofErr w:type="spellEnd"/>
            <w:r w:rsidRPr="00473A78">
              <w:rPr>
                <w:rFonts w:cstheme="minorHAnsi"/>
              </w:rPr>
              <w:t>, A., Roberts, L., &amp; Kneebone, I. I. (2017). A review of cognitive impairments in children with intellectual disabilities: Implications for cognitive behavior therapy. British Journal of Clinical Psychology, 56(2), 189-207.</w:t>
            </w:r>
          </w:p>
          <w:p w14:paraId="4B580AEC" w14:textId="77777777" w:rsidR="00380A5C" w:rsidRPr="00E902F8" w:rsidRDefault="00380A5C" w:rsidP="00BF0AB6">
            <w:pPr>
              <w:rPr>
                <w:rFonts w:cstheme="minorHAnsi"/>
              </w:rPr>
            </w:pPr>
          </w:p>
          <w:p w14:paraId="0BA7F00E" w14:textId="77777777" w:rsidR="00380A5C" w:rsidRPr="00E902F8" w:rsidRDefault="00380A5C" w:rsidP="00BF0AB6">
            <w:pPr>
              <w:rPr>
                <w:rFonts w:cstheme="minorHAnsi"/>
              </w:rPr>
            </w:pPr>
            <w:r w:rsidRPr="00E902F8">
              <w:rPr>
                <w:rFonts w:cstheme="minorHAnsi"/>
              </w:rPr>
              <w:t>4.</w:t>
            </w:r>
            <w:r>
              <w:t xml:space="preserve"> </w:t>
            </w:r>
            <w:r w:rsidRPr="00473A78">
              <w:rPr>
                <w:rFonts w:cstheme="minorHAnsi"/>
              </w:rPr>
              <w:t xml:space="preserve">Martina de Witte, Esther </w:t>
            </w:r>
            <w:proofErr w:type="spellStart"/>
            <w:r w:rsidRPr="00473A78">
              <w:rPr>
                <w:rFonts w:cstheme="minorHAnsi"/>
              </w:rPr>
              <w:t>Lindelauf</w:t>
            </w:r>
            <w:proofErr w:type="spellEnd"/>
            <w:r w:rsidRPr="00473A78">
              <w:rPr>
                <w:rFonts w:cstheme="minorHAnsi"/>
              </w:rPr>
              <w:t xml:space="preserve">, Xavier </w:t>
            </w:r>
            <w:proofErr w:type="spellStart"/>
            <w:r w:rsidRPr="00473A78">
              <w:rPr>
                <w:rFonts w:cstheme="minorHAnsi"/>
              </w:rPr>
              <w:t>Moonen</w:t>
            </w:r>
            <w:proofErr w:type="spellEnd"/>
            <w:r w:rsidRPr="00473A78">
              <w:rPr>
                <w:rFonts w:cstheme="minorHAnsi"/>
              </w:rPr>
              <w:t xml:space="preserve">, Geert-Jan </w:t>
            </w:r>
            <w:proofErr w:type="spellStart"/>
            <w:r w:rsidRPr="00473A78">
              <w:rPr>
                <w:rFonts w:cstheme="minorHAnsi"/>
              </w:rPr>
              <w:t>Stams</w:t>
            </w:r>
            <w:proofErr w:type="spellEnd"/>
            <w:r w:rsidRPr="00473A78">
              <w:rPr>
                <w:rFonts w:cstheme="minorHAnsi"/>
              </w:rPr>
              <w:t xml:space="preserve">, &amp; Susan van </w:t>
            </w:r>
            <w:proofErr w:type="spellStart"/>
            <w:r w:rsidRPr="00473A78">
              <w:rPr>
                <w:rFonts w:cstheme="minorHAnsi"/>
              </w:rPr>
              <w:t>Hooren</w:t>
            </w:r>
            <w:proofErr w:type="spellEnd"/>
            <w:r w:rsidRPr="00473A78">
              <w:rPr>
                <w:rFonts w:cstheme="minorHAnsi"/>
              </w:rPr>
              <w:t xml:space="preserve">. (2020). Music Therapy Interventions for Stress Reduction in Adults </w:t>
            </w:r>
            <w:proofErr w:type="gramStart"/>
            <w:r w:rsidRPr="00473A78">
              <w:rPr>
                <w:rFonts w:cstheme="minorHAnsi"/>
              </w:rPr>
              <w:t>With</w:t>
            </w:r>
            <w:proofErr w:type="gramEnd"/>
            <w:r w:rsidRPr="00473A78">
              <w:rPr>
                <w:rFonts w:cstheme="minorHAnsi"/>
              </w:rPr>
              <w:t xml:space="preserve"> Mild Intellectual Disabilities: Perspectives From Clinical Practice. Frontiers in Psychology, 11. </w:t>
            </w:r>
            <w:hyperlink r:id="rId14" w:history="1">
              <w:r w:rsidRPr="00300FC1">
                <w:rPr>
                  <w:rStyle w:val="Hyperlink"/>
                  <w:rFonts w:cstheme="minorHAnsi"/>
                </w:rPr>
                <w:t>https://doi.org/10.3389/fpsyg.2020.572549</w:t>
              </w:r>
            </w:hyperlink>
            <w:r>
              <w:rPr>
                <w:rFonts w:cstheme="minorHAnsi"/>
              </w:rPr>
              <w:t xml:space="preserve"> </w:t>
            </w:r>
          </w:p>
          <w:p w14:paraId="44B10747" w14:textId="77777777" w:rsidR="00380A5C" w:rsidRDefault="00380A5C" w:rsidP="00BF0AB6">
            <w:pPr>
              <w:rPr>
                <w:rFonts w:cstheme="minorHAnsi"/>
              </w:rPr>
            </w:pPr>
          </w:p>
          <w:p w14:paraId="5670FF7D" w14:textId="77777777" w:rsidR="00380A5C" w:rsidRDefault="00380A5C" w:rsidP="00BF0AB6">
            <w:pPr>
              <w:rPr>
                <w:rFonts w:cstheme="minorHAnsi"/>
              </w:rPr>
            </w:pPr>
            <w:r>
              <w:rPr>
                <w:rFonts w:cstheme="minorHAnsi"/>
                <w:b/>
                <w:bCs/>
              </w:rPr>
              <w:t xml:space="preserve">Assignment: </w:t>
            </w:r>
            <w:r>
              <w:t xml:space="preserve"> </w:t>
            </w:r>
            <w:r>
              <w:rPr>
                <w:rFonts w:cstheme="minorHAnsi"/>
              </w:rPr>
              <w:t>Final assignment: Solid outline of the training curriculum</w:t>
            </w:r>
          </w:p>
        </w:tc>
      </w:tr>
    </w:tbl>
    <w:p w14:paraId="79904FD2" w14:textId="30531790" w:rsidR="00380A5C" w:rsidRDefault="00380A5C" w:rsidP="00D12729">
      <w:pPr>
        <w:rPr>
          <w:rFonts w:cstheme="minorHAnsi"/>
          <w:b/>
          <w:bCs/>
        </w:rPr>
      </w:pPr>
    </w:p>
    <w:p w14:paraId="7EBBB4EB" w14:textId="021891C3" w:rsidR="00380A5C" w:rsidRDefault="00380A5C" w:rsidP="00D12729">
      <w:pPr>
        <w:rPr>
          <w:rFonts w:cstheme="minorHAnsi"/>
          <w:b/>
          <w:bCs/>
        </w:rPr>
      </w:pPr>
    </w:p>
    <w:p w14:paraId="039C9905" w14:textId="29A70A9E" w:rsidR="00380A5C" w:rsidRDefault="00380A5C" w:rsidP="00D12729">
      <w:pPr>
        <w:rPr>
          <w:rFonts w:cstheme="minorHAnsi"/>
          <w:b/>
          <w:bCs/>
        </w:rPr>
      </w:pPr>
    </w:p>
    <w:p w14:paraId="084F29E8" w14:textId="60075DB1" w:rsidR="00380A5C" w:rsidRDefault="00380A5C" w:rsidP="00D12729">
      <w:pPr>
        <w:rPr>
          <w:rFonts w:cstheme="minorHAnsi"/>
          <w:b/>
          <w:bCs/>
        </w:rPr>
      </w:pPr>
    </w:p>
    <w:p w14:paraId="5DFE3C3E" w14:textId="77777777" w:rsidR="00380A5C" w:rsidRPr="00B9069F" w:rsidRDefault="00380A5C" w:rsidP="00D12729">
      <w:pPr>
        <w:rPr>
          <w:rFonts w:cstheme="minorHAnsi"/>
          <w:b/>
          <w:bCs/>
        </w:rPr>
      </w:pPr>
    </w:p>
    <w:p w14:paraId="701C8383" w14:textId="77777777" w:rsidR="00925FD3" w:rsidRPr="00B9069F" w:rsidRDefault="00925FD3">
      <w:pPr>
        <w:tabs>
          <w:tab w:val="left" w:pos="2508"/>
        </w:tabs>
        <w:spacing w:after="0" w:line="240" w:lineRule="auto"/>
        <w:rPr>
          <w:rFonts w:eastAsia="Candara" w:cstheme="minorHAnsi"/>
          <w:color w:val="000000"/>
          <w:sz w:val="24"/>
        </w:rPr>
      </w:pPr>
    </w:p>
    <w:sectPr w:rsidR="00925FD3" w:rsidRPr="00B90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E444D"/>
    <w:multiLevelType w:val="multilevel"/>
    <w:tmpl w:val="E0060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44609"/>
    <w:multiLevelType w:val="multilevel"/>
    <w:tmpl w:val="368E7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20E71"/>
    <w:multiLevelType w:val="multilevel"/>
    <w:tmpl w:val="8B049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C4215"/>
    <w:multiLevelType w:val="multilevel"/>
    <w:tmpl w:val="C436E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C323B"/>
    <w:multiLevelType w:val="multilevel"/>
    <w:tmpl w:val="74986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F560E"/>
    <w:multiLevelType w:val="multilevel"/>
    <w:tmpl w:val="5192B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73DBE"/>
    <w:multiLevelType w:val="hybridMultilevel"/>
    <w:tmpl w:val="A19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E1FA1"/>
    <w:multiLevelType w:val="multilevel"/>
    <w:tmpl w:val="2480C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CC2F73"/>
    <w:multiLevelType w:val="multilevel"/>
    <w:tmpl w:val="26D62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AE374F"/>
    <w:multiLevelType w:val="multilevel"/>
    <w:tmpl w:val="22CAE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9A7779"/>
    <w:multiLevelType w:val="multilevel"/>
    <w:tmpl w:val="7BA02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136C0"/>
    <w:multiLevelType w:val="hybridMultilevel"/>
    <w:tmpl w:val="8D04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A4B0A"/>
    <w:multiLevelType w:val="hybridMultilevel"/>
    <w:tmpl w:val="91F6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31701"/>
    <w:multiLevelType w:val="multilevel"/>
    <w:tmpl w:val="51767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D41CCB"/>
    <w:multiLevelType w:val="hybridMultilevel"/>
    <w:tmpl w:val="7B84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A77C7"/>
    <w:multiLevelType w:val="multilevel"/>
    <w:tmpl w:val="D43A4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2D55E0"/>
    <w:multiLevelType w:val="multilevel"/>
    <w:tmpl w:val="87A07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066184"/>
    <w:multiLevelType w:val="multilevel"/>
    <w:tmpl w:val="83723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1"/>
  </w:num>
  <w:num w:numId="4">
    <w:abstractNumId w:val="8"/>
  </w:num>
  <w:num w:numId="5">
    <w:abstractNumId w:val="9"/>
  </w:num>
  <w:num w:numId="6">
    <w:abstractNumId w:val="17"/>
  </w:num>
  <w:num w:numId="7">
    <w:abstractNumId w:val="10"/>
  </w:num>
  <w:num w:numId="8">
    <w:abstractNumId w:val="11"/>
  </w:num>
  <w:num w:numId="9">
    <w:abstractNumId w:val="16"/>
  </w:num>
  <w:num w:numId="10">
    <w:abstractNumId w:val="6"/>
  </w:num>
  <w:num w:numId="11">
    <w:abstractNumId w:val="4"/>
  </w:num>
  <w:num w:numId="12">
    <w:abstractNumId w:val="5"/>
  </w:num>
  <w:num w:numId="13">
    <w:abstractNumId w:val="14"/>
  </w:num>
  <w:num w:numId="14">
    <w:abstractNumId w:val="2"/>
  </w:num>
  <w:num w:numId="15">
    <w:abstractNumId w:val="15"/>
  </w:num>
  <w:num w:numId="16">
    <w:abstractNumId w:val="13"/>
  </w:num>
  <w:num w:numId="17">
    <w:abstractNumId w:val="7"/>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59"/>
    <w:rsid w:val="0000090A"/>
    <w:rsid w:val="0000109D"/>
    <w:rsid w:val="00002A25"/>
    <w:rsid w:val="00002E88"/>
    <w:rsid w:val="000041EC"/>
    <w:rsid w:val="000129DD"/>
    <w:rsid w:val="000222EA"/>
    <w:rsid w:val="00036BF3"/>
    <w:rsid w:val="00040153"/>
    <w:rsid w:val="00045B67"/>
    <w:rsid w:val="00064234"/>
    <w:rsid w:val="00071E34"/>
    <w:rsid w:val="00072606"/>
    <w:rsid w:val="0007559C"/>
    <w:rsid w:val="00080B4A"/>
    <w:rsid w:val="00090729"/>
    <w:rsid w:val="0009121D"/>
    <w:rsid w:val="00093E07"/>
    <w:rsid w:val="000A4B61"/>
    <w:rsid w:val="000A705F"/>
    <w:rsid w:val="000C041D"/>
    <w:rsid w:val="000C1B60"/>
    <w:rsid w:val="000C48BA"/>
    <w:rsid w:val="000C65FD"/>
    <w:rsid w:val="000D04E5"/>
    <w:rsid w:val="000D3714"/>
    <w:rsid w:val="000D5A0A"/>
    <w:rsid w:val="000D73C2"/>
    <w:rsid w:val="000E236F"/>
    <w:rsid w:val="000E52B8"/>
    <w:rsid w:val="000E7B0B"/>
    <w:rsid w:val="000F1A0D"/>
    <w:rsid w:val="000F321E"/>
    <w:rsid w:val="000F35FF"/>
    <w:rsid w:val="00100740"/>
    <w:rsid w:val="00105952"/>
    <w:rsid w:val="00112472"/>
    <w:rsid w:val="001229DA"/>
    <w:rsid w:val="0013091A"/>
    <w:rsid w:val="001321AC"/>
    <w:rsid w:val="00132C2C"/>
    <w:rsid w:val="001364E7"/>
    <w:rsid w:val="00154FEE"/>
    <w:rsid w:val="00175B63"/>
    <w:rsid w:val="0018322C"/>
    <w:rsid w:val="0018439A"/>
    <w:rsid w:val="00187584"/>
    <w:rsid w:val="001917A5"/>
    <w:rsid w:val="00196000"/>
    <w:rsid w:val="00196E89"/>
    <w:rsid w:val="001A3003"/>
    <w:rsid w:val="001A3326"/>
    <w:rsid w:val="001C01FB"/>
    <w:rsid w:val="001C114D"/>
    <w:rsid w:val="001C2F9C"/>
    <w:rsid w:val="001C5EFB"/>
    <w:rsid w:val="001F0AD0"/>
    <w:rsid w:val="001F18A7"/>
    <w:rsid w:val="001F44B3"/>
    <w:rsid w:val="002057EC"/>
    <w:rsid w:val="002071CE"/>
    <w:rsid w:val="002153C5"/>
    <w:rsid w:val="002257AC"/>
    <w:rsid w:val="0022604C"/>
    <w:rsid w:val="00230AF4"/>
    <w:rsid w:val="00230E43"/>
    <w:rsid w:val="00236174"/>
    <w:rsid w:val="00237089"/>
    <w:rsid w:val="002371E0"/>
    <w:rsid w:val="00237EB8"/>
    <w:rsid w:val="002429F5"/>
    <w:rsid w:val="002433B9"/>
    <w:rsid w:val="0024558F"/>
    <w:rsid w:val="00250D2D"/>
    <w:rsid w:val="002512E6"/>
    <w:rsid w:val="002526D3"/>
    <w:rsid w:val="00261E39"/>
    <w:rsid w:val="002670EC"/>
    <w:rsid w:val="00267A9F"/>
    <w:rsid w:val="00292895"/>
    <w:rsid w:val="002967BC"/>
    <w:rsid w:val="002B60F5"/>
    <w:rsid w:val="002B7434"/>
    <w:rsid w:val="002C0372"/>
    <w:rsid w:val="002D3FF4"/>
    <w:rsid w:val="002E5EF3"/>
    <w:rsid w:val="002E5F7A"/>
    <w:rsid w:val="002F487A"/>
    <w:rsid w:val="00303C10"/>
    <w:rsid w:val="00310EE1"/>
    <w:rsid w:val="00317B98"/>
    <w:rsid w:val="003209EF"/>
    <w:rsid w:val="00322B32"/>
    <w:rsid w:val="003250E5"/>
    <w:rsid w:val="00331E66"/>
    <w:rsid w:val="00332A52"/>
    <w:rsid w:val="0033333E"/>
    <w:rsid w:val="003348A4"/>
    <w:rsid w:val="00337779"/>
    <w:rsid w:val="003400C5"/>
    <w:rsid w:val="00346C36"/>
    <w:rsid w:val="00353CEF"/>
    <w:rsid w:val="00360037"/>
    <w:rsid w:val="0036037D"/>
    <w:rsid w:val="00366808"/>
    <w:rsid w:val="003806C9"/>
    <w:rsid w:val="00380A5C"/>
    <w:rsid w:val="00383796"/>
    <w:rsid w:val="00383800"/>
    <w:rsid w:val="00383BDE"/>
    <w:rsid w:val="003863AE"/>
    <w:rsid w:val="003A4270"/>
    <w:rsid w:val="003C2D45"/>
    <w:rsid w:val="003C742D"/>
    <w:rsid w:val="003E6ECC"/>
    <w:rsid w:val="003F1FBD"/>
    <w:rsid w:val="003F5462"/>
    <w:rsid w:val="003F7397"/>
    <w:rsid w:val="0040194F"/>
    <w:rsid w:val="00402CE2"/>
    <w:rsid w:val="0040362B"/>
    <w:rsid w:val="004227DC"/>
    <w:rsid w:val="00423B32"/>
    <w:rsid w:val="004240A6"/>
    <w:rsid w:val="00426B12"/>
    <w:rsid w:val="0042724F"/>
    <w:rsid w:val="00445AEE"/>
    <w:rsid w:val="00445BC6"/>
    <w:rsid w:val="00446C70"/>
    <w:rsid w:val="0045626C"/>
    <w:rsid w:val="00457424"/>
    <w:rsid w:val="00460744"/>
    <w:rsid w:val="00487217"/>
    <w:rsid w:val="004B00C6"/>
    <w:rsid w:val="004C7EB1"/>
    <w:rsid w:val="004D0A7C"/>
    <w:rsid w:val="004D183C"/>
    <w:rsid w:val="004D561E"/>
    <w:rsid w:val="004D5744"/>
    <w:rsid w:val="004D5DFC"/>
    <w:rsid w:val="004E7D3C"/>
    <w:rsid w:val="00500F2B"/>
    <w:rsid w:val="00502357"/>
    <w:rsid w:val="00502E3E"/>
    <w:rsid w:val="005067FC"/>
    <w:rsid w:val="0051293A"/>
    <w:rsid w:val="00513184"/>
    <w:rsid w:val="005145EC"/>
    <w:rsid w:val="00515CCA"/>
    <w:rsid w:val="0052240D"/>
    <w:rsid w:val="0053350F"/>
    <w:rsid w:val="00533DAD"/>
    <w:rsid w:val="00540403"/>
    <w:rsid w:val="00542C95"/>
    <w:rsid w:val="005570B8"/>
    <w:rsid w:val="00564398"/>
    <w:rsid w:val="00574E07"/>
    <w:rsid w:val="00586C49"/>
    <w:rsid w:val="00587281"/>
    <w:rsid w:val="005873C2"/>
    <w:rsid w:val="00592293"/>
    <w:rsid w:val="00592CEA"/>
    <w:rsid w:val="00595364"/>
    <w:rsid w:val="005A6218"/>
    <w:rsid w:val="005B13F6"/>
    <w:rsid w:val="005B439D"/>
    <w:rsid w:val="005C1538"/>
    <w:rsid w:val="005D2ADF"/>
    <w:rsid w:val="005D5AD1"/>
    <w:rsid w:val="005E2567"/>
    <w:rsid w:val="005E2B0C"/>
    <w:rsid w:val="005E2B5A"/>
    <w:rsid w:val="005E39D3"/>
    <w:rsid w:val="005E7CB8"/>
    <w:rsid w:val="00605928"/>
    <w:rsid w:val="00607357"/>
    <w:rsid w:val="00615261"/>
    <w:rsid w:val="00615CD6"/>
    <w:rsid w:val="00623786"/>
    <w:rsid w:val="00624516"/>
    <w:rsid w:val="00624FEC"/>
    <w:rsid w:val="00625D5D"/>
    <w:rsid w:val="00627E59"/>
    <w:rsid w:val="00632AD3"/>
    <w:rsid w:val="00636F35"/>
    <w:rsid w:val="00641DFF"/>
    <w:rsid w:val="00643943"/>
    <w:rsid w:val="0065406C"/>
    <w:rsid w:val="006711AE"/>
    <w:rsid w:val="006736DE"/>
    <w:rsid w:val="006920A1"/>
    <w:rsid w:val="006C0760"/>
    <w:rsid w:val="006C2398"/>
    <w:rsid w:val="006C3759"/>
    <w:rsid w:val="006C3DA9"/>
    <w:rsid w:val="006C4A1F"/>
    <w:rsid w:val="006C4E4C"/>
    <w:rsid w:val="006D43A0"/>
    <w:rsid w:val="006D4CD6"/>
    <w:rsid w:val="006D5D30"/>
    <w:rsid w:val="006E0FEA"/>
    <w:rsid w:val="006E2526"/>
    <w:rsid w:val="006E7AF1"/>
    <w:rsid w:val="00700CE8"/>
    <w:rsid w:val="00706E83"/>
    <w:rsid w:val="00713590"/>
    <w:rsid w:val="00713E07"/>
    <w:rsid w:val="007141F9"/>
    <w:rsid w:val="00714CEA"/>
    <w:rsid w:val="00730189"/>
    <w:rsid w:val="00734371"/>
    <w:rsid w:val="0074178F"/>
    <w:rsid w:val="00744C71"/>
    <w:rsid w:val="007451C2"/>
    <w:rsid w:val="0074692E"/>
    <w:rsid w:val="0075117D"/>
    <w:rsid w:val="00754D98"/>
    <w:rsid w:val="0076453F"/>
    <w:rsid w:val="007772F6"/>
    <w:rsid w:val="007859D2"/>
    <w:rsid w:val="0078667A"/>
    <w:rsid w:val="007943E6"/>
    <w:rsid w:val="007A0009"/>
    <w:rsid w:val="007A267F"/>
    <w:rsid w:val="007B15CE"/>
    <w:rsid w:val="007C72A5"/>
    <w:rsid w:val="007D1341"/>
    <w:rsid w:val="007D56EA"/>
    <w:rsid w:val="007E3ECD"/>
    <w:rsid w:val="00802A1B"/>
    <w:rsid w:val="00804910"/>
    <w:rsid w:val="00805769"/>
    <w:rsid w:val="00821C5C"/>
    <w:rsid w:val="00832922"/>
    <w:rsid w:val="00847146"/>
    <w:rsid w:val="0085174D"/>
    <w:rsid w:val="008518E9"/>
    <w:rsid w:val="00854B32"/>
    <w:rsid w:val="008617B9"/>
    <w:rsid w:val="00864B33"/>
    <w:rsid w:val="0087048A"/>
    <w:rsid w:val="008704C6"/>
    <w:rsid w:val="0087337E"/>
    <w:rsid w:val="0087360E"/>
    <w:rsid w:val="00890876"/>
    <w:rsid w:val="0089328D"/>
    <w:rsid w:val="00895B3E"/>
    <w:rsid w:val="008A33DB"/>
    <w:rsid w:val="008A6D43"/>
    <w:rsid w:val="008B25F7"/>
    <w:rsid w:val="008B39BD"/>
    <w:rsid w:val="008C224D"/>
    <w:rsid w:val="008C2D5A"/>
    <w:rsid w:val="008D6D80"/>
    <w:rsid w:val="008F0D19"/>
    <w:rsid w:val="008F1FDD"/>
    <w:rsid w:val="008F55FD"/>
    <w:rsid w:val="009101F5"/>
    <w:rsid w:val="00910E97"/>
    <w:rsid w:val="00915CD7"/>
    <w:rsid w:val="00923576"/>
    <w:rsid w:val="00925FD3"/>
    <w:rsid w:val="00927299"/>
    <w:rsid w:val="0094098C"/>
    <w:rsid w:val="0095701F"/>
    <w:rsid w:val="009572A3"/>
    <w:rsid w:val="0095784C"/>
    <w:rsid w:val="00960EB8"/>
    <w:rsid w:val="00963769"/>
    <w:rsid w:val="00965EA6"/>
    <w:rsid w:val="00975FD7"/>
    <w:rsid w:val="00982E69"/>
    <w:rsid w:val="009863E4"/>
    <w:rsid w:val="00993536"/>
    <w:rsid w:val="009A1D70"/>
    <w:rsid w:val="009B3F45"/>
    <w:rsid w:val="009C343C"/>
    <w:rsid w:val="009C3AEC"/>
    <w:rsid w:val="009C3EDD"/>
    <w:rsid w:val="009D3BAF"/>
    <w:rsid w:val="009E1B61"/>
    <w:rsid w:val="00A060F4"/>
    <w:rsid w:val="00A10A98"/>
    <w:rsid w:val="00A14FA1"/>
    <w:rsid w:val="00A15D48"/>
    <w:rsid w:val="00A24439"/>
    <w:rsid w:val="00A26101"/>
    <w:rsid w:val="00A2798F"/>
    <w:rsid w:val="00A317B3"/>
    <w:rsid w:val="00A413D1"/>
    <w:rsid w:val="00A43956"/>
    <w:rsid w:val="00A62AE0"/>
    <w:rsid w:val="00A733BB"/>
    <w:rsid w:val="00A74C2F"/>
    <w:rsid w:val="00A75583"/>
    <w:rsid w:val="00A75AA1"/>
    <w:rsid w:val="00A846E8"/>
    <w:rsid w:val="00A90069"/>
    <w:rsid w:val="00A966AA"/>
    <w:rsid w:val="00A97A4C"/>
    <w:rsid w:val="00AA3025"/>
    <w:rsid w:val="00AA61A5"/>
    <w:rsid w:val="00AB04E4"/>
    <w:rsid w:val="00AB1BB7"/>
    <w:rsid w:val="00AB2C90"/>
    <w:rsid w:val="00AB47F6"/>
    <w:rsid w:val="00AB57A5"/>
    <w:rsid w:val="00AB66D7"/>
    <w:rsid w:val="00AC496B"/>
    <w:rsid w:val="00AE4A0B"/>
    <w:rsid w:val="00AF0BA4"/>
    <w:rsid w:val="00AF7808"/>
    <w:rsid w:val="00B0543F"/>
    <w:rsid w:val="00B16E29"/>
    <w:rsid w:val="00B17318"/>
    <w:rsid w:val="00B2180D"/>
    <w:rsid w:val="00B345FD"/>
    <w:rsid w:val="00B4412B"/>
    <w:rsid w:val="00B53205"/>
    <w:rsid w:val="00B55D99"/>
    <w:rsid w:val="00B56A28"/>
    <w:rsid w:val="00B6022F"/>
    <w:rsid w:val="00B6051F"/>
    <w:rsid w:val="00B607A2"/>
    <w:rsid w:val="00B8281A"/>
    <w:rsid w:val="00B855D6"/>
    <w:rsid w:val="00B860EE"/>
    <w:rsid w:val="00B90368"/>
    <w:rsid w:val="00B9069F"/>
    <w:rsid w:val="00B92212"/>
    <w:rsid w:val="00B931EE"/>
    <w:rsid w:val="00B96C8D"/>
    <w:rsid w:val="00BA6A27"/>
    <w:rsid w:val="00BB2FE2"/>
    <w:rsid w:val="00BC0E02"/>
    <w:rsid w:val="00BC566B"/>
    <w:rsid w:val="00BD0B27"/>
    <w:rsid w:val="00BD25B5"/>
    <w:rsid w:val="00BE39DE"/>
    <w:rsid w:val="00C04F3D"/>
    <w:rsid w:val="00C170E0"/>
    <w:rsid w:val="00C21237"/>
    <w:rsid w:val="00C257CD"/>
    <w:rsid w:val="00C27D9B"/>
    <w:rsid w:val="00C30A06"/>
    <w:rsid w:val="00C329EE"/>
    <w:rsid w:val="00C409C5"/>
    <w:rsid w:val="00C427ED"/>
    <w:rsid w:val="00C51485"/>
    <w:rsid w:val="00C51E83"/>
    <w:rsid w:val="00C63CCC"/>
    <w:rsid w:val="00C746BD"/>
    <w:rsid w:val="00C82C0D"/>
    <w:rsid w:val="00CA2FBB"/>
    <w:rsid w:val="00CB6EFD"/>
    <w:rsid w:val="00CC58D1"/>
    <w:rsid w:val="00CC6C49"/>
    <w:rsid w:val="00CD4B21"/>
    <w:rsid w:val="00CD75EE"/>
    <w:rsid w:val="00CF0CBF"/>
    <w:rsid w:val="00CF22EA"/>
    <w:rsid w:val="00D12729"/>
    <w:rsid w:val="00D15713"/>
    <w:rsid w:val="00D266D5"/>
    <w:rsid w:val="00D26E01"/>
    <w:rsid w:val="00D45A08"/>
    <w:rsid w:val="00D50F06"/>
    <w:rsid w:val="00D61882"/>
    <w:rsid w:val="00D8101A"/>
    <w:rsid w:val="00D87405"/>
    <w:rsid w:val="00DA3447"/>
    <w:rsid w:val="00DC15A1"/>
    <w:rsid w:val="00DC6E39"/>
    <w:rsid w:val="00DD010E"/>
    <w:rsid w:val="00DD5116"/>
    <w:rsid w:val="00DD551F"/>
    <w:rsid w:val="00DE22C1"/>
    <w:rsid w:val="00DE5ABB"/>
    <w:rsid w:val="00DE7DE8"/>
    <w:rsid w:val="00DF0D03"/>
    <w:rsid w:val="00DF3265"/>
    <w:rsid w:val="00DF56FC"/>
    <w:rsid w:val="00DF79FC"/>
    <w:rsid w:val="00E002FA"/>
    <w:rsid w:val="00E01B38"/>
    <w:rsid w:val="00E05DA6"/>
    <w:rsid w:val="00E12777"/>
    <w:rsid w:val="00E12C8A"/>
    <w:rsid w:val="00E12D1E"/>
    <w:rsid w:val="00E136DE"/>
    <w:rsid w:val="00E15C59"/>
    <w:rsid w:val="00E219F7"/>
    <w:rsid w:val="00E23E97"/>
    <w:rsid w:val="00E243A7"/>
    <w:rsid w:val="00E27E56"/>
    <w:rsid w:val="00E31A15"/>
    <w:rsid w:val="00E37560"/>
    <w:rsid w:val="00E45F9E"/>
    <w:rsid w:val="00E51F63"/>
    <w:rsid w:val="00E729ED"/>
    <w:rsid w:val="00E72ADA"/>
    <w:rsid w:val="00E82BC4"/>
    <w:rsid w:val="00E967C3"/>
    <w:rsid w:val="00E9726D"/>
    <w:rsid w:val="00EB4EB7"/>
    <w:rsid w:val="00EB6372"/>
    <w:rsid w:val="00EC0FC8"/>
    <w:rsid w:val="00ED4702"/>
    <w:rsid w:val="00EE02CF"/>
    <w:rsid w:val="00EE686D"/>
    <w:rsid w:val="00EF536B"/>
    <w:rsid w:val="00F01705"/>
    <w:rsid w:val="00F147DD"/>
    <w:rsid w:val="00F317B0"/>
    <w:rsid w:val="00F345DA"/>
    <w:rsid w:val="00F3639A"/>
    <w:rsid w:val="00F46BAB"/>
    <w:rsid w:val="00F473CC"/>
    <w:rsid w:val="00F501B7"/>
    <w:rsid w:val="00F529F3"/>
    <w:rsid w:val="00F5662A"/>
    <w:rsid w:val="00F6592F"/>
    <w:rsid w:val="00F65A7F"/>
    <w:rsid w:val="00F7614E"/>
    <w:rsid w:val="00F913A3"/>
    <w:rsid w:val="00F9273B"/>
    <w:rsid w:val="00F94D36"/>
    <w:rsid w:val="00F95961"/>
    <w:rsid w:val="00FA1407"/>
    <w:rsid w:val="00FA6F97"/>
    <w:rsid w:val="00FB5B31"/>
    <w:rsid w:val="00FD00B5"/>
    <w:rsid w:val="00FD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608B"/>
  <w15:docId w15:val="{0A5753B4-4FD4-4C22-99D4-04B9A4CE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1CE"/>
    <w:rPr>
      <w:color w:val="0563C1" w:themeColor="hyperlink"/>
      <w:u w:val="single"/>
    </w:rPr>
  </w:style>
  <w:style w:type="character" w:customStyle="1" w:styleId="authors">
    <w:name w:val="authors"/>
    <w:basedOn w:val="DefaultParagraphFont"/>
    <w:rsid w:val="003F7397"/>
  </w:style>
  <w:style w:type="character" w:customStyle="1" w:styleId="Date1">
    <w:name w:val="Date1"/>
    <w:basedOn w:val="DefaultParagraphFont"/>
    <w:rsid w:val="003F7397"/>
  </w:style>
  <w:style w:type="character" w:customStyle="1" w:styleId="arttitle">
    <w:name w:val="art_title"/>
    <w:basedOn w:val="DefaultParagraphFont"/>
    <w:rsid w:val="003F7397"/>
  </w:style>
  <w:style w:type="character" w:customStyle="1" w:styleId="serialtitle">
    <w:name w:val="serial_title"/>
    <w:basedOn w:val="DefaultParagraphFont"/>
    <w:rsid w:val="003F7397"/>
  </w:style>
  <w:style w:type="character" w:customStyle="1" w:styleId="volumeissue">
    <w:name w:val="volume_issue"/>
    <w:basedOn w:val="DefaultParagraphFont"/>
    <w:rsid w:val="003F7397"/>
  </w:style>
  <w:style w:type="character" w:customStyle="1" w:styleId="pagerange">
    <w:name w:val="page_range"/>
    <w:basedOn w:val="DefaultParagraphFont"/>
    <w:rsid w:val="003F7397"/>
  </w:style>
  <w:style w:type="character" w:customStyle="1" w:styleId="doilink">
    <w:name w:val="doi_link"/>
    <w:basedOn w:val="DefaultParagraphFont"/>
    <w:rsid w:val="003F7397"/>
  </w:style>
  <w:style w:type="character" w:customStyle="1" w:styleId="UnresolvedMention1">
    <w:name w:val="Unresolved Mention1"/>
    <w:basedOn w:val="DefaultParagraphFont"/>
    <w:uiPriority w:val="99"/>
    <w:semiHidden/>
    <w:unhideWhenUsed/>
    <w:rsid w:val="0009121D"/>
    <w:rPr>
      <w:color w:val="605E5C"/>
      <w:shd w:val="clear" w:color="auto" w:fill="E1DFDD"/>
    </w:rPr>
  </w:style>
  <w:style w:type="character" w:styleId="FollowedHyperlink">
    <w:name w:val="FollowedHyperlink"/>
    <w:basedOn w:val="DefaultParagraphFont"/>
    <w:uiPriority w:val="99"/>
    <w:semiHidden/>
    <w:unhideWhenUsed/>
    <w:rsid w:val="0074692E"/>
    <w:rPr>
      <w:color w:val="954F72" w:themeColor="followedHyperlink"/>
      <w:u w:val="single"/>
    </w:rPr>
  </w:style>
  <w:style w:type="paragraph" w:styleId="BalloonText">
    <w:name w:val="Balloon Text"/>
    <w:basedOn w:val="Normal"/>
    <w:link w:val="BalloonTextChar"/>
    <w:uiPriority w:val="99"/>
    <w:semiHidden/>
    <w:unhideWhenUsed/>
    <w:rsid w:val="00E136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36DE"/>
    <w:rPr>
      <w:rFonts w:ascii="Times New Roman" w:hAnsi="Times New Roman" w:cs="Times New Roman"/>
      <w:sz w:val="18"/>
      <w:szCs w:val="18"/>
    </w:rPr>
  </w:style>
  <w:style w:type="paragraph" w:styleId="ListParagraph">
    <w:name w:val="List Paragraph"/>
    <w:basedOn w:val="Normal"/>
    <w:uiPriority w:val="34"/>
    <w:qFormat/>
    <w:rsid w:val="00267A9F"/>
    <w:pPr>
      <w:ind w:left="720"/>
      <w:contextualSpacing/>
    </w:pPr>
  </w:style>
  <w:style w:type="paragraph" w:styleId="NormalWeb">
    <w:name w:val="Normal (Web)"/>
    <w:basedOn w:val="Normal"/>
    <w:uiPriority w:val="99"/>
    <w:unhideWhenUsed/>
    <w:rsid w:val="00EB6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6372"/>
  </w:style>
  <w:style w:type="table" w:styleId="TableGrid">
    <w:name w:val="Table Grid"/>
    <w:basedOn w:val="TableNormal"/>
    <w:uiPriority w:val="39"/>
    <w:rsid w:val="00E15C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1BB7"/>
    <w:rPr>
      <w:color w:val="605E5C"/>
      <w:shd w:val="clear" w:color="auto" w:fill="E1DFDD"/>
    </w:rPr>
  </w:style>
  <w:style w:type="character" w:customStyle="1" w:styleId="apple-converted-space">
    <w:name w:val="apple-converted-space"/>
    <w:basedOn w:val="DefaultParagraphFont"/>
    <w:rsid w:val="00383BDE"/>
  </w:style>
  <w:style w:type="character" w:customStyle="1" w:styleId="journal-title">
    <w:name w:val="journal-title"/>
    <w:basedOn w:val="DefaultParagraphFont"/>
    <w:rsid w:val="009C3AEC"/>
  </w:style>
  <w:style w:type="character" w:customStyle="1" w:styleId="issue-meta-volume-issue">
    <w:name w:val="issue-meta-volume-issue"/>
    <w:basedOn w:val="DefaultParagraphFont"/>
    <w:rsid w:val="009C3AEC"/>
  </w:style>
  <w:style w:type="character" w:customStyle="1" w:styleId="maintextleft">
    <w:name w:val="maintextleft"/>
    <w:basedOn w:val="DefaultParagraphFont"/>
    <w:rsid w:val="009C3AEC"/>
  </w:style>
  <w:style w:type="character" w:customStyle="1" w:styleId="comma-before-firstpublish">
    <w:name w:val="comma-before-firstpublish"/>
    <w:basedOn w:val="DefaultParagraphFont"/>
    <w:rsid w:val="009C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5379">
      <w:bodyDiv w:val="1"/>
      <w:marLeft w:val="0"/>
      <w:marRight w:val="0"/>
      <w:marTop w:val="0"/>
      <w:marBottom w:val="0"/>
      <w:divBdr>
        <w:top w:val="none" w:sz="0" w:space="0" w:color="auto"/>
        <w:left w:val="none" w:sz="0" w:space="0" w:color="auto"/>
        <w:bottom w:val="none" w:sz="0" w:space="0" w:color="auto"/>
        <w:right w:val="none" w:sz="0" w:space="0" w:color="auto"/>
      </w:divBdr>
    </w:div>
    <w:div w:id="462891771">
      <w:bodyDiv w:val="1"/>
      <w:marLeft w:val="0"/>
      <w:marRight w:val="0"/>
      <w:marTop w:val="0"/>
      <w:marBottom w:val="0"/>
      <w:divBdr>
        <w:top w:val="none" w:sz="0" w:space="0" w:color="auto"/>
        <w:left w:val="none" w:sz="0" w:space="0" w:color="auto"/>
        <w:bottom w:val="none" w:sz="0" w:space="0" w:color="auto"/>
        <w:right w:val="none" w:sz="0" w:space="0" w:color="auto"/>
      </w:divBdr>
    </w:div>
    <w:div w:id="495804742">
      <w:bodyDiv w:val="1"/>
      <w:marLeft w:val="0"/>
      <w:marRight w:val="0"/>
      <w:marTop w:val="0"/>
      <w:marBottom w:val="0"/>
      <w:divBdr>
        <w:top w:val="none" w:sz="0" w:space="0" w:color="auto"/>
        <w:left w:val="none" w:sz="0" w:space="0" w:color="auto"/>
        <w:bottom w:val="none" w:sz="0" w:space="0" w:color="auto"/>
        <w:right w:val="none" w:sz="0" w:space="0" w:color="auto"/>
      </w:divBdr>
    </w:div>
    <w:div w:id="525369186">
      <w:bodyDiv w:val="1"/>
      <w:marLeft w:val="0"/>
      <w:marRight w:val="0"/>
      <w:marTop w:val="0"/>
      <w:marBottom w:val="0"/>
      <w:divBdr>
        <w:top w:val="none" w:sz="0" w:space="0" w:color="auto"/>
        <w:left w:val="none" w:sz="0" w:space="0" w:color="auto"/>
        <w:bottom w:val="none" w:sz="0" w:space="0" w:color="auto"/>
        <w:right w:val="none" w:sz="0" w:space="0" w:color="auto"/>
      </w:divBdr>
    </w:div>
    <w:div w:id="813370272">
      <w:bodyDiv w:val="1"/>
      <w:marLeft w:val="0"/>
      <w:marRight w:val="0"/>
      <w:marTop w:val="0"/>
      <w:marBottom w:val="0"/>
      <w:divBdr>
        <w:top w:val="none" w:sz="0" w:space="0" w:color="auto"/>
        <w:left w:val="none" w:sz="0" w:space="0" w:color="auto"/>
        <w:bottom w:val="none" w:sz="0" w:space="0" w:color="auto"/>
        <w:right w:val="none" w:sz="0" w:space="0" w:color="auto"/>
      </w:divBdr>
    </w:div>
    <w:div w:id="1023871220">
      <w:bodyDiv w:val="1"/>
      <w:marLeft w:val="0"/>
      <w:marRight w:val="0"/>
      <w:marTop w:val="0"/>
      <w:marBottom w:val="0"/>
      <w:divBdr>
        <w:top w:val="none" w:sz="0" w:space="0" w:color="auto"/>
        <w:left w:val="none" w:sz="0" w:space="0" w:color="auto"/>
        <w:bottom w:val="none" w:sz="0" w:space="0" w:color="auto"/>
        <w:right w:val="none" w:sz="0" w:space="0" w:color="auto"/>
      </w:divBdr>
      <w:divsChild>
        <w:div w:id="1398280645">
          <w:marLeft w:val="0"/>
          <w:marRight w:val="0"/>
          <w:marTop w:val="0"/>
          <w:marBottom w:val="0"/>
          <w:divBdr>
            <w:top w:val="none" w:sz="0" w:space="0" w:color="auto"/>
            <w:left w:val="none" w:sz="0" w:space="0" w:color="auto"/>
            <w:bottom w:val="none" w:sz="0" w:space="0" w:color="auto"/>
            <w:right w:val="none" w:sz="0" w:space="0" w:color="auto"/>
          </w:divBdr>
          <w:divsChild>
            <w:div w:id="16504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802">
      <w:bodyDiv w:val="1"/>
      <w:marLeft w:val="0"/>
      <w:marRight w:val="0"/>
      <w:marTop w:val="0"/>
      <w:marBottom w:val="0"/>
      <w:divBdr>
        <w:top w:val="none" w:sz="0" w:space="0" w:color="auto"/>
        <w:left w:val="none" w:sz="0" w:space="0" w:color="auto"/>
        <w:bottom w:val="none" w:sz="0" w:space="0" w:color="auto"/>
        <w:right w:val="none" w:sz="0" w:space="0" w:color="auto"/>
      </w:divBdr>
    </w:div>
    <w:div w:id="1059287422">
      <w:bodyDiv w:val="1"/>
      <w:marLeft w:val="0"/>
      <w:marRight w:val="0"/>
      <w:marTop w:val="0"/>
      <w:marBottom w:val="0"/>
      <w:divBdr>
        <w:top w:val="none" w:sz="0" w:space="0" w:color="auto"/>
        <w:left w:val="none" w:sz="0" w:space="0" w:color="auto"/>
        <w:bottom w:val="none" w:sz="0" w:space="0" w:color="auto"/>
        <w:right w:val="none" w:sz="0" w:space="0" w:color="auto"/>
      </w:divBdr>
      <w:divsChild>
        <w:div w:id="126510082">
          <w:marLeft w:val="0"/>
          <w:marRight w:val="0"/>
          <w:marTop w:val="0"/>
          <w:marBottom w:val="0"/>
          <w:divBdr>
            <w:top w:val="none" w:sz="0" w:space="0" w:color="auto"/>
            <w:left w:val="none" w:sz="0" w:space="0" w:color="auto"/>
            <w:bottom w:val="none" w:sz="0" w:space="0" w:color="auto"/>
            <w:right w:val="none" w:sz="0" w:space="0" w:color="auto"/>
          </w:divBdr>
          <w:divsChild>
            <w:div w:id="3801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390">
      <w:bodyDiv w:val="1"/>
      <w:marLeft w:val="0"/>
      <w:marRight w:val="0"/>
      <w:marTop w:val="0"/>
      <w:marBottom w:val="0"/>
      <w:divBdr>
        <w:top w:val="none" w:sz="0" w:space="0" w:color="auto"/>
        <w:left w:val="none" w:sz="0" w:space="0" w:color="auto"/>
        <w:bottom w:val="none" w:sz="0" w:space="0" w:color="auto"/>
        <w:right w:val="none" w:sz="0" w:space="0" w:color="auto"/>
      </w:divBdr>
    </w:div>
    <w:div w:id="1076245733">
      <w:bodyDiv w:val="1"/>
      <w:marLeft w:val="0"/>
      <w:marRight w:val="0"/>
      <w:marTop w:val="0"/>
      <w:marBottom w:val="0"/>
      <w:divBdr>
        <w:top w:val="none" w:sz="0" w:space="0" w:color="auto"/>
        <w:left w:val="none" w:sz="0" w:space="0" w:color="auto"/>
        <w:bottom w:val="none" w:sz="0" w:space="0" w:color="auto"/>
        <w:right w:val="none" w:sz="0" w:space="0" w:color="auto"/>
      </w:divBdr>
    </w:div>
    <w:div w:id="1081803217">
      <w:bodyDiv w:val="1"/>
      <w:marLeft w:val="0"/>
      <w:marRight w:val="0"/>
      <w:marTop w:val="0"/>
      <w:marBottom w:val="0"/>
      <w:divBdr>
        <w:top w:val="none" w:sz="0" w:space="0" w:color="auto"/>
        <w:left w:val="none" w:sz="0" w:space="0" w:color="auto"/>
        <w:bottom w:val="none" w:sz="0" w:space="0" w:color="auto"/>
        <w:right w:val="none" w:sz="0" w:space="0" w:color="auto"/>
      </w:divBdr>
    </w:div>
    <w:div w:id="1366558932">
      <w:bodyDiv w:val="1"/>
      <w:marLeft w:val="0"/>
      <w:marRight w:val="0"/>
      <w:marTop w:val="0"/>
      <w:marBottom w:val="0"/>
      <w:divBdr>
        <w:top w:val="none" w:sz="0" w:space="0" w:color="auto"/>
        <w:left w:val="none" w:sz="0" w:space="0" w:color="auto"/>
        <w:bottom w:val="none" w:sz="0" w:space="0" w:color="auto"/>
        <w:right w:val="none" w:sz="0" w:space="0" w:color="auto"/>
      </w:divBdr>
    </w:div>
    <w:div w:id="1449814923">
      <w:bodyDiv w:val="1"/>
      <w:marLeft w:val="0"/>
      <w:marRight w:val="0"/>
      <w:marTop w:val="0"/>
      <w:marBottom w:val="0"/>
      <w:divBdr>
        <w:top w:val="none" w:sz="0" w:space="0" w:color="auto"/>
        <w:left w:val="none" w:sz="0" w:space="0" w:color="auto"/>
        <w:bottom w:val="none" w:sz="0" w:space="0" w:color="auto"/>
        <w:right w:val="none" w:sz="0" w:space="0" w:color="auto"/>
      </w:divBdr>
      <w:divsChild>
        <w:div w:id="1767068333">
          <w:marLeft w:val="0"/>
          <w:marRight w:val="0"/>
          <w:marTop w:val="0"/>
          <w:marBottom w:val="0"/>
          <w:divBdr>
            <w:top w:val="none" w:sz="0" w:space="0" w:color="auto"/>
            <w:left w:val="none" w:sz="0" w:space="0" w:color="auto"/>
            <w:bottom w:val="none" w:sz="0" w:space="0" w:color="auto"/>
            <w:right w:val="none" w:sz="0" w:space="0" w:color="auto"/>
          </w:divBdr>
          <w:divsChild>
            <w:div w:id="5672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28505">
      <w:bodyDiv w:val="1"/>
      <w:marLeft w:val="0"/>
      <w:marRight w:val="0"/>
      <w:marTop w:val="0"/>
      <w:marBottom w:val="0"/>
      <w:divBdr>
        <w:top w:val="none" w:sz="0" w:space="0" w:color="auto"/>
        <w:left w:val="none" w:sz="0" w:space="0" w:color="auto"/>
        <w:bottom w:val="none" w:sz="0" w:space="0" w:color="auto"/>
        <w:right w:val="none" w:sz="0" w:space="0" w:color="auto"/>
      </w:divBdr>
      <w:divsChild>
        <w:div w:id="1729957297">
          <w:marLeft w:val="0"/>
          <w:marRight w:val="0"/>
          <w:marTop w:val="0"/>
          <w:marBottom w:val="0"/>
          <w:divBdr>
            <w:top w:val="none" w:sz="0" w:space="0" w:color="auto"/>
            <w:left w:val="none" w:sz="0" w:space="0" w:color="auto"/>
            <w:bottom w:val="none" w:sz="0" w:space="0" w:color="auto"/>
            <w:right w:val="none" w:sz="0" w:space="0" w:color="auto"/>
          </w:divBdr>
          <w:divsChild>
            <w:div w:id="15348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2507">
      <w:bodyDiv w:val="1"/>
      <w:marLeft w:val="0"/>
      <w:marRight w:val="0"/>
      <w:marTop w:val="0"/>
      <w:marBottom w:val="0"/>
      <w:divBdr>
        <w:top w:val="none" w:sz="0" w:space="0" w:color="auto"/>
        <w:left w:val="none" w:sz="0" w:space="0" w:color="auto"/>
        <w:bottom w:val="none" w:sz="0" w:space="0" w:color="auto"/>
        <w:right w:val="none" w:sz="0" w:space="0" w:color="auto"/>
      </w:divBdr>
    </w:div>
    <w:div w:id="1485047333">
      <w:bodyDiv w:val="1"/>
      <w:marLeft w:val="0"/>
      <w:marRight w:val="0"/>
      <w:marTop w:val="0"/>
      <w:marBottom w:val="0"/>
      <w:divBdr>
        <w:top w:val="none" w:sz="0" w:space="0" w:color="auto"/>
        <w:left w:val="none" w:sz="0" w:space="0" w:color="auto"/>
        <w:bottom w:val="none" w:sz="0" w:space="0" w:color="auto"/>
        <w:right w:val="none" w:sz="0" w:space="0" w:color="auto"/>
      </w:divBdr>
    </w:div>
    <w:div w:id="1641420402">
      <w:bodyDiv w:val="1"/>
      <w:marLeft w:val="0"/>
      <w:marRight w:val="0"/>
      <w:marTop w:val="0"/>
      <w:marBottom w:val="0"/>
      <w:divBdr>
        <w:top w:val="none" w:sz="0" w:space="0" w:color="auto"/>
        <w:left w:val="none" w:sz="0" w:space="0" w:color="auto"/>
        <w:bottom w:val="none" w:sz="0" w:space="0" w:color="auto"/>
        <w:right w:val="none" w:sz="0" w:space="0" w:color="auto"/>
      </w:divBdr>
      <w:divsChild>
        <w:div w:id="138765935">
          <w:marLeft w:val="0"/>
          <w:marRight w:val="0"/>
          <w:marTop w:val="0"/>
          <w:marBottom w:val="0"/>
          <w:divBdr>
            <w:top w:val="none" w:sz="0" w:space="0" w:color="auto"/>
            <w:left w:val="none" w:sz="0" w:space="0" w:color="auto"/>
            <w:bottom w:val="none" w:sz="0" w:space="0" w:color="auto"/>
            <w:right w:val="none" w:sz="0" w:space="0" w:color="auto"/>
          </w:divBdr>
          <w:divsChild>
            <w:div w:id="1246376776">
              <w:marLeft w:val="0"/>
              <w:marRight w:val="0"/>
              <w:marTop w:val="0"/>
              <w:marBottom w:val="0"/>
              <w:divBdr>
                <w:top w:val="none" w:sz="0" w:space="0" w:color="auto"/>
                <w:left w:val="none" w:sz="0" w:space="0" w:color="auto"/>
                <w:bottom w:val="none" w:sz="0" w:space="0" w:color="auto"/>
                <w:right w:val="none" w:sz="0" w:space="0" w:color="auto"/>
              </w:divBdr>
            </w:div>
            <w:div w:id="19641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180">
      <w:bodyDiv w:val="1"/>
      <w:marLeft w:val="0"/>
      <w:marRight w:val="0"/>
      <w:marTop w:val="0"/>
      <w:marBottom w:val="0"/>
      <w:divBdr>
        <w:top w:val="none" w:sz="0" w:space="0" w:color="auto"/>
        <w:left w:val="none" w:sz="0" w:space="0" w:color="auto"/>
        <w:bottom w:val="none" w:sz="0" w:space="0" w:color="auto"/>
        <w:right w:val="none" w:sz="0" w:space="0" w:color="auto"/>
      </w:divBdr>
    </w:div>
    <w:div w:id="1665743396">
      <w:bodyDiv w:val="1"/>
      <w:marLeft w:val="0"/>
      <w:marRight w:val="0"/>
      <w:marTop w:val="0"/>
      <w:marBottom w:val="0"/>
      <w:divBdr>
        <w:top w:val="none" w:sz="0" w:space="0" w:color="auto"/>
        <w:left w:val="none" w:sz="0" w:space="0" w:color="auto"/>
        <w:bottom w:val="none" w:sz="0" w:space="0" w:color="auto"/>
        <w:right w:val="none" w:sz="0" w:space="0" w:color="auto"/>
      </w:divBdr>
    </w:div>
    <w:div w:id="1718967734">
      <w:bodyDiv w:val="1"/>
      <w:marLeft w:val="0"/>
      <w:marRight w:val="0"/>
      <w:marTop w:val="0"/>
      <w:marBottom w:val="0"/>
      <w:divBdr>
        <w:top w:val="none" w:sz="0" w:space="0" w:color="auto"/>
        <w:left w:val="none" w:sz="0" w:space="0" w:color="auto"/>
        <w:bottom w:val="none" w:sz="0" w:space="0" w:color="auto"/>
        <w:right w:val="none" w:sz="0" w:space="0" w:color="auto"/>
      </w:divBdr>
    </w:div>
    <w:div w:id="1877961036">
      <w:bodyDiv w:val="1"/>
      <w:marLeft w:val="0"/>
      <w:marRight w:val="0"/>
      <w:marTop w:val="0"/>
      <w:marBottom w:val="0"/>
      <w:divBdr>
        <w:top w:val="none" w:sz="0" w:space="0" w:color="auto"/>
        <w:left w:val="none" w:sz="0" w:space="0" w:color="auto"/>
        <w:bottom w:val="none" w:sz="0" w:space="0" w:color="auto"/>
        <w:right w:val="none" w:sz="0" w:space="0" w:color="auto"/>
      </w:divBdr>
    </w:div>
    <w:div w:id="2146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137/ijidi.v4i1.32440" TargetMode="External"/><Relationship Id="rId13" Type="http://schemas.openxmlformats.org/officeDocument/2006/relationships/hyperlink" Target="https://www.youtube.com/watch?v=9yfLELreU_E" TargetMode="External"/><Relationship Id="rId3" Type="http://schemas.openxmlformats.org/officeDocument/2006/relationships/settings" Target="settings.xml"/><Relationship Id="rId7" Type="http://schemas.openxmlformats.org/officeDocument/2006/relationships/hyperlink" Target="https://www.youtube.com/watch?v=CtRY_1mZWWg" TargetMode="External"/><Relationship Id="rId12" Type="http://schemas.openxmlformats.org/officeDocument/2006/relationships/hyperlink" Target="https://doi-org.proxy-hs.researchport.umd.edu/10.1177/10778004145578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mail.umaryland.edu/owa/redir.aspx?C=7ef647bbb6a347ab93f106181a22a87b&amp;URL=http%3a%2f%2fwww.umaryland.edu%2fdisabilityservices%2f" TargetMode="External"/><Relationship Id="rId11" Type="http://schemas.openxmlformats.org/officeDocument/2006/relationships/hyperlink" Target="https://doi-org.proxy-hs.researchport.umd.edu/10.1080/13613324.2012.730511" TargetMode="External"/><Relationship Id="rId5" Type="http://schemas.openxmlformats.org/officeDocument/2006/relationships/hyperlink" Target="mailto:samantha.fuld@ssw.umaryland.edu" TargetMode="External"/><Relationship Id="rId15" Type="http://schemas.openxmlformats.org/officeDocument/2006/relationships/fontTable" Target="fontTable.xml"/><Relationship Id="rId10" Type="http://schemas.openxmlformats.org/officeDocument/2006/relationships/hyperlink" Target="https://doi.org/10.1037/rep0000166" TargetMode="External"/><Relationship Id="rId4" Type="http://schemas.openxmlformats.org/officeDocument/2006/relationships/webSettings" Target="webSettings.xml"/><Relationship Id="rId9" Type="http://schemas.openxmlformats.org/officeDocument/2006/relationships/hyperlink" Target="https://doi.org/10.1037/rep000025" TargetMode="External"/><Relationship Id="rId14" Type="http://schemas.openxmlformats.org/officeDocument/2006/relationships/hyperlink" Target="https://doi.org/10.3389/fpsyg.2020.57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Links>
    <vt:vector size="12" baseType="variant">
      <vt:variant>
        <vt:i4>41</vt:i4>
      </vt:variant>
      <vt:variant>
        <vt:i4>3</vt:i4>
      </vt:variant>
      <vt:variant>
        <vt:i4>0</vt:i4>
      </vt:variant>
      <vt:variant>
        <vt:i4>5</vt:i4>
      </vt:variant>
      <vt:variant>
        <vt:lpwstr>http://communitywise.net/wp-content/uploads/2017/10/AROC-Resources-and-Tools_web.pdf</vt:lpwstr>
      </vt:variant>
      <vt:variant>
        <vt:lpwstr/>
      </vt:variant>
      <vt:variant>
        <vt:i4>5046359</vt:i4>
      </vt:variant>
      <vt:variant>
        <vt:i4>0</vt:i4>
      </vt:variant>
      <vt:variant>
        <vt:i4>0</vt:i4>
      </vt:variant>
      <vt:variant>
        <vt:i4>5</vt:i4>
      </vt:variant>
      <vt:variant>
        <vt:lpwstr>https://umail.umaryland.edu/owa/redir.aspx?C=7ef647bbb6a347ab93f106181a22a87b&amp;URL=http%3a%2f%2fwww.umaryland.edu%2fdisabilityservices%2f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Lehning, Amanda</dc:creator>
  <cp:keywords/>
  <cp:lastModifiedBy>Dana Kobrin</cp:lastModifiedBy>
  <cp:revision>2</cp:revision>
  <dcterms:created xsi:type="dcterms:W3CDTF">2021-12-17T22:11:00Z</dcterms:created>
  <dcterms:modified xsi:type="dcterms:W3CDTF">2021-12-17T22:11:00Z</dcterms:modified>
</cp:coreProperties>
</file>